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BBFF6" w14:textId="77777777" w:rsidR="008A44A4" w:rsidRPr="00B02DD9" w:rsidRDefault="0065179A" w:rsidP="00B02DD9">
      <w:pPr>
        <w:pStyle w:val="Heading1"/>
        <w:jc w:val="center"/>
        <w:rPr>
          <w:lang w:val="sr-Cyrl-RS"/>
        </w:rPr>
      </w:pPr>
      <w:r w:rsidRPr="00B02DD9">
        <w:rPr>
          <w:lang w:val="sr-Cyrl-RS"/>
        </w:rPr>
        <w:t>ТЕХНИЧКА СПЕЦИФИКАЦИЈА УСЛУГЕ</w:t>
      </w:r>
    </w:p>
    <w:p w14:paraId="2FA0151D" w14:textId="77777777" w:rsidR="0065179A" w:rsidRPr="00B02DD9" w:rsidRDefault="0065179A" w:rsidP="00B02DD9">
      <w:pPr>
        <w:spacing w:after="120" w:line="240" w:lineRule="auto"/>
        <w:jc w:val="center"/>
        <w:rPr>
          <w:rFonts w:cstheme="minorHAnsi"/>
          <w:lang w:val="sr-Cyrl-RS"/>
        </w:rPr>
      </w:pPr>
    </w:p>
    <w:p w14:paraId="2DB8D3F8" w14:textId="77777777" w:rsidR="00A12B55" w:rsidRPr="00B02DD9" w:rsidRDefault="00A12B55">
      <w:pPr>
        <w:pStyle w:val="Heading2"/>
        <w:numPr>
          <w:ilvl w:val="0"/>
          <w:numId w:val="9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>ОПШТИ ПОДАЦИ</w:t>
      </w:r>
    </w:p>
    <w:p w14:paraId="26A89B6D" w14:textId="5FBCBC10" w:rsidR="00A12B55" w:rsidRPr="00471ABF" w:rsidRDefault="00A12B55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471ABF">
        <w:rPr>
          <w:rFonts w:eastAsia="Times New Roman" w:cstheme="minorHAnsi"/>
          <w:lang w:val="sr-Cyrl-RS"/>
        </w:rPr>
        <w:t>Наручилац: Туристичка организација општине Пријепоље</w:t>
      </w:r>
    </w:p>
    <w:p w14:paraId="2D5F5F45" w14:textId="32787E49" w:rsidR="00A12B55" w:rsidRPr="00471ABF" w:rsidRDefault="00A12B55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471ABF">
        <w:rPr>
          <w:rFonts w:eastAsia="Times New Roman" w:cstheme="minorHAnsi"/>
          <w:lang w:val="sr-Cyrl-RS"/>
        </w:rPr>
        <w:t>Објекат: Техничка документација средњовековног града Милешевац</w:t>
      </w:r>
      <w:bookmarkStart w:id="0" w:name="_Hlk195525594"/>
      <w:r w:rsidR="00471ABF" w:rsidRPr="00471ABF">
        <w:rPr>
          <w:rFonts w:ascii="Calibri" w:hAnsi="Calibri" w:cs="Calibri"/>
          <w:lang w:val="sr-Cyrl-CS"/>
        </w:rPr>
        <w:t xml:space="preserve"> (Израда пројектне документације за унутрашње уређење средњовековног града Милешевца са спољном капијом</w:t>
      </w:r>
      <w:r w:rsidR="00471ABF" w:rsidRPr="00471ABF">
        <w:rPr>
          <w:rFonts w:cstheme="minorHAnsi"/>
          <w:lang w:val="sr-Cyrl-CS"/>
        </w:rPr>
        <w:t>,</w:t>
      </w:r>
      <w:r w:rsidR="00471ABF" w:rsidRPr="00471ABF">
        <w:rPr>
          <w:rFonts w:cstheme="minorHAnsi"/>
        </w:rPr>
        <w:t xml:space="preserve"> </w:t>
      </w:r>
      <w:r w:rsidR="00471ABF" w:rsidRPr="00471ABF">
        <w:rPr>
          <w:rFonts w:cstheme="minorHAnsi"/>
          <w:lang w:val="sr-Cyrl-RS"/>
        </w:rPr>
        <w:t xml:space="preserve"> </w:t>
      </w:r>
      <w:r w:rsidR="00471ABF" w:rsidRPr="00471ABF">
        <w:rPr>
          <w:rFonts w:cstheme="minorHAnsi"/>
          <w:lang w:val="sr-Cyrl-CS"/>
        </w:rPr>
        <w:t xml:space="preserve">ЈН бр. </w:t>
      </w:r>
      <w:r w:rsidR="00471ABF" w:rsidRPr="00471ABF">
        <w:rPr>
          <w:rFonts w:cstheme="minorHAnsi"/>
          <w:lang w:val="sr-Latn-RS"/>
        </w:rPr>
        <w:t>0</w:t>
      </w:r>
      <w:r w:rsidR="00471ABF" w:rsidRPr="00471ABF">
        <w:rPr>
          <w:rFonts w:cstheme="minorHAnsi"/>
          <w:lang w:val="sr-Cyrl-RS"/>
        </w:rPr>
        <w:t>1/2025</w:t>
      </w:r>
      <w:bookmarkEnd w:id="0"/>
      <w:r w:rsidR="00471ABF" w:rsidRPr="00471ABF">
        <w:rPr>
          <w:rFonts w:cstheme="minorHAnsi"/>
          <w:lang w:val="sr-Cyrl-RS"/>
        </w:rPr>
        <w:t>)</w:t>
      </w:r>
    </w:p>
    <w:p w14:paraId="3ED69629" w14:textId="0D898A1D" w:rsidR="00A12B55" w:rsidRPr="00471ABF" w:rsidRDefault="00A12B55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471ABF">
        <w:rPr>
          <w:rFonts w:eastAsia="Times New Roman" w:cstheme="minorHAnsi"/>
          <w:lang w:val="sr-Cyrl-RS"/>
        </w:rPr>
        <w:t xml:space="preserve">Врста техничке документације: </w:t>
      </w:r>
      <w:r w:rsidR="004119BE" w:rsidRPr="00471ABF">
        <w:rPr>
          <w:rFonts w:eastAsia="Times New Roman" w:cstheme="minorHAnsi"/>
          <w:lang w:val="sr-Cyrl-RS"/>
        </w:rPr>
        <w:t xml:space="preserve">Испитивачки радови, </w:t>
      </w:r>
      <w:r w:rsidRPr="00471ABF">
        <w:rPr>
          <w:rFonts w:eastAsia="Times New Roman" w:cstheme="minorHAnsi"/>
          <w:lang w:val="sr-Cyrl-RS"/>
        </w:rPr>
        <w:t>ИДР, ИДП</w:t>
      </w:r>
    </w:p>
    <w:p w14:paraId="6E1FDF6F" w14:textId="77777777" w:rsidR="00A12B55" w:rsidRPr="00B02DD9" w:rsidRDefault="00A12B55" w:rsidP="00B02DD9">
      <w:pPr>
        <w:spacing w:after="120" w:line="240" w:lineRule="auto"/>
        <w:ind w:left="360" w:right="-694"/>
        <w:rPr>
          <w:rFonts w:eastAsia="Calibri" w:cstheme="minorHAnsi"/>
          <w:lang w:val="sr-Latn-CS"/>
        </w:rPr>
      </w:pPr>
    </w:p>
    <w:p w14:paraId="2B56BDB9" w14:textId="0F90571C" w:rsidR="0065179A" w:rsidRPr="00B02DD9" w:rsidRDefault="004119BE">
      <w:pPr>
        <w:pStyle w:val="Heading2"/>
        <w:numPr>
          <w:ilvl w:val="0"/>
          <w:numId w:val="9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>ПОДАЦИ О ОБЈЕКТУ</w:t>
      </w:r>
    </w:p>
    <w:p w14:paraId="1158FA34" w14:textId="5284C768" w:rsidR="00C34795" w:rsidRPr="00B02DD9" w:rsidRDefault="00C34795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 xml:space="preserve">Средњовековни град Милешевац (град Хисарџик) код Пријепоља утврђен је </w:t>
      </w:r>
      <w:r w:rsidR="00B55618" w:rsidRPr="00B02DD9">
        <w:rPr>
          <w:rFonts w:eastAsia="Times New Roman" w:cstheme="minorHAnsi"/>
          <w:lang w:val="sr-Cyrl-RS"/>
        </w:rPr>
        <w:t xml:space="preserve">за споменик културе </w:t>
      </w:r>
      <w:r w:rsidRPr="00B02DD9">
        <w:rPr>
          <w:rFonts w:eastAsia="Times New Roman" w:cstheme="minorHAnsi"/>
          <w:lang w:val="sr-Cyrl-RS"/>
        </w:rPr>
        <w:t xml:space="preserve">Решењем Завода за научно проучавање споменика културе НРС бр. 511/47 од 12.11.1947. године. </w:t>
      </w:r>
    </w:p>
    <w:p w14:paraId="7703AEC5" w14:textId="048DF695" w:rsidR="00F11FAA" w:rsidRPr="00B02DD9" w:rsidRDefault="00F11FAA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>Лоциран је на почетку кањона реке Милешевке, на врху литице</w:t>
      </w:r>
      <w:r w:rsidR="0046498B" w:rsidRPr="00B02DD9">
        <w:rPr>
          <w:rFonts w:eastAsia="Times New Roman" w:cstheme="minorHAnsi"/>
          <w:lang w:val="sr-Cyrl-RS"/>
        </w:rPr>
        <w:t>, на кат. парцели 126 КО Хисарџик.</w:t>
      </w:r>
    </w:p>
    <w:p w14:paraId="17043116" w14:textId="54EC398B" w:rsidR="0046498B" w:rsidRPr="00B02DD9" w:rsidRDefault="0046498B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 xml:space="preserve">Подигнут је током </w:t>
      </w:r>
      <w:r w:rsidRPr="00B02DD9">
        <w:rPr>
          <w:rFonts w:eastAsia="Times New Roman" w:cstheme="minorHAnsi"/>
          <w:lang w:val="sr-Latn-RS"/>
        </w:rPr>
        <w:t xml:space="preserve">XIV </w:t>
      </w:r>
      <w:r w:rsidRPr="00B02DD9">
        <w:rPr>
          <w:rFonts w:eastAsia="Times New Roman" w:cstheme="minorHAnsi"/>
          <w:lang w:val="sr-Cyrl-RS"/>
        </w:rPr>
        <w:t xml:space="preserve">века и у првој половини </w:t>
      </w:r>
      <w:r w:rsidRPr="00B02DD9">
        <w:rPr>
          <w:rFonts w:eastAsia="Times New Roman" w:cstheme="minorHAnsi"/>
        </w:rPr>
        <w:t xml:space="preserve">XV </w:t>
      </w:r>
      <w:r w:rsidRPr="00B02DD9">
        <w:rPr>
          <w:rFonts w:eastAsia="Times New Roman" w:cstheme="minorHAnsi"/>
          <w:lang w:val="sr-Cyrl-RS"/>
        </w:rPr>
        <w:t xml:space="preserve">века. Неправилног је облика. Утврђење чине четвороугаоне куле и бедеми грађени од камена. У подножју је формирано подграђе са мањом црквеном грађевином око које је некропола. У цркви су пронађени делови фресак који се датују оквирно у </w:t>
      </w:r>
      <w:r w:rsidRPr="00B02DD9">
        <w:rPr>
          <w:rFonts w:eastAsia="Times New Roman" w:cstheme="minorHAnsi"/>
        </w:rPr>
        <w:t xml:space="preserve">XIII-XIV </w:t>
      </w:r>
      <w:r w:rsidRPr="00B02DD9">
        <w:rPr>
          <w:rFonts w:eastAsia="Times New Roman" w:cstheme="minorHAnsi"/>
          <w:lang w:val="sr-Cyrl-RS"/>
        </w:rPr>
        <w:t xml:space="preserve">век. Претпоставка је да је црква заједно са некрополом </w:t>
      </w:r>
      <w:r w:rsidR="000673A3" w:rsidRPr="00B02DD9">
        <w:rPr>
          <w:rFonts w:eastAsia="Times New Roman" w:cstheme="minorHAnsi"/>
          <w:lang w:val="sr-Cyrl-RS"/>
        </w:rPr>
        <w:t xml:space="preserve">припадала првобитном подграђу утврђења. </w:t>
      </w:r>
    </w:p>
    <w:p w14:paraId="39B920EC" w14:textId="705B3B6D" w:rsidR="006C7CB7" w:rsidRPr="00B02DD9" w:rsidRDefault="006C7CB7" w:rsidP="00B02DD9">
      <w:pPr>
        <w:spacing w:after="120" w:line="240" w:lineRule="auto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КП 126 КО </w:t>
      </w:r>
      <w:proofErr w:type="spellStart"/>
      <w:r w:rsidRPr="00B02DD9">
        <w:rPr>
          <w:rFonts w:eastAsia="Times New Roman" w:cstheme="minorHAnsi"/>
        </w:rPr>
        <w:t>Хисарџик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почетку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кањона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Милешевке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налазе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врху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литице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остаци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средњовековног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града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Милешевац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који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један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од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низа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утврђења</w:t>
      </w:r>
      <w:proofErr w:type="spellEnd"/>
      <w:r w:rsidRPr="00B02DD9">
        <w:rPr>
          <w:rFonts w:eastAsia="Times New Roman" w:cstheme="minorHAnsi"/>
        </w:rPr>
        <w:t xml:space="preserve"> у </w:t>
      </w:r>
      <w:proofErr w:type="spellStart"/>
      <w:r w:rsidRPr="00B02DD9">
        <w:rPr>
          <w:rFonts w:eastAsia="Times New Roman" w:cstheme="minorHAnsi"/>
        </w:rPr>
        <w:t>околини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Пријепоља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половине</w:t>
      </w:r>
      <w:proofErr w:type="spellEnd"/>
      <w:r w:rsidRPr="00B02DD9">
        <w:rPr>
          <w:rFonts w:eastAsia="Times New Roman" w:cstheme="minorHAnsi"/>
        </w:rPr>
        <w:t xml:space="preserve"> XIII </w:t>
      </w:r>
      <w:proofErr w:type="spellStart"/>
      <w:r w:rsidRPr="00B02DD9">
        <w:rPr>
          <w:rFonts w:eastAsia="Times New Roman" w:cstheme="minorHAnsi"/>
        </w:rPr>
        <w:t>века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Од</w:t>
      </w:r>
      <w:proofErr w:type="spellEnd"/>
      <w:r w:rsidRPr="00B02DD9">
        <w:rPr>
          <w:rFonts w:eastAsia="Times New Roman" w:cstheme="minorHAnsi"/>
        </w:rPr>
        <w:t xml:space="preserve"> XVII </w:t>
      </w:r>
      <w:proofErr w:type="spellStart"/>
      <w:r w:rsidRPr="00B02DD9">
        <w:rPr>
          <w:rFonts w:eastAsia="Times New Roman" w:cstheme="minorHAnsi"/>
        </w:rPr>
        <w:t>века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име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тврђаве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јавља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име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Хисарџик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од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турске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речи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хисар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што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значи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тврђава</w:t>
      </w:r>
      <w:proofErr w:type="spellEnd"/>
      <w:r w:rsidRPr="00B02DD9">
        <w:rPr>
          <w:rFonts w:eastAsia="Times New Roman" w:cstheme="minorHAnsi"/>
        </w:rPr>
        <w:t>.</w:t>
      </w:r>
    </w:p>
    <w:p w14:paraId="0E30D8DA" w14:textId="77777777" w:rsidR="006C7CB7" w:rsidRDefault="006C7CB7" w:rsidP="00B02DD9">
      <w:pPr>
        <w:spacing w:after="120" w:line="240" w:lineRule="auto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Окомита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стена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којој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тврђава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подигнута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природно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три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стране</w:t>
      </w:r>
      <w:proofErr w:type="spellEnd"/>
      <w:r w:rsidRPr="00B02DD9">
        <w:rPr>
          <w:rFonts w:eastAsia="Times New Roman" w:cstheme="minorHAnsi"/>
        </w:rPr>
        <w:t xml:space="preserve"> (</w:t>
      </w:r>
      <w:proofErr w:type="spellStart"/>
      <w:r w:rsidRPr="00B02DD9">
        <w:rPr>
          <w:rFonts w:eastAsia="Times New Roman" w:cstheme="minorHAnsi"/>
        </w:rPr>
        <w:t>источне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северне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западне</w:t>
      </w:r>
      <w:proofErr w:type="spellEnd"/>
      <w:r w:rsidRPr="00B02DD9">
        <w:rPr>
          <w:rFonts w:eastAsia="Times New Roman" w:cstheme="minorHAnsi"/>
        </w:rPr>
        <w:t xml:space="preserve">) </w:t>
      </w:r>
      <w:proofErr w:type="spellStart"/>
      <w:r w:rsidRPr="00B02DD9">
        <w:rPr>
          <w:rFonts w:eastAsia="Times New Roman" w:cstheme="minorHAnsi"/>
        </w:rPr>
        <w:t>заштићена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оштрим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литицама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Сама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тврђава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састојала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од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цитаделе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смештене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врху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која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била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ојачана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двема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квадратним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кулама</w:t>
      </w:r>
      <w:proofErr w:type="spellEnd"/>
      <w:r w:rsidRPr="00B02DD9">
        <w:rPr>
          <w:rFonts w:eastAsia="Times New Roman" w:cstheme="minorHAnsi"/>
        </w:rPr>
        <w:t xml:space="preserve"> (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западу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истоку</w:t>
      </w:r>
      <w:proofErr w:type="spellEnd"/>
      <w:r w:rsidRPr="00B02DD9">
        <w:rPr>
          <w:rFonts w:eastAsia="Times New Roman" w:cstheme="minorHAnsi"/>
        </w:rPr>
        <w:t xml:space="preserve">) </w:t>
      </w:r>
      <w:proofErr w:type="spellStart"/>
      <w:r w:rsidRPr="00B02DD9">
        <w:rPr>
          <w:rFonts w:eastAsia="Times New Roman" w:cstheme="minorHAnsi"/>
        </w:rPr>
        <w:t>спојеним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бедемом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Око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југу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ширило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утврђење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ојачано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још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једном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квадратном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кулом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док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још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куле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биле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смештене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истурене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осматрачнице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самом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манастиру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Утврђење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у </w:t>
      </w:r>
      <w:proofErr w:type="spellStart"/>
      <w:r w:rsidRPr="00B02DD9">
        <w:rPr>
          <w:rFonts w:eastAsia="Times New Roman" w:cstheme="minorHAnsi"/>
        </w:rPr>
        <w:t>ранијем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периоду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делимично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археолошки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истражено</w:t>
      </w:r>
      <w:proofErr w:type="spellEnd"/>
      <w:r w:rsidRPr="00B02DD9">
        <w:rPr>
          <w:rFonts w:eastAsia="Times New Roman" w:cstheme="minorHAnsi"/>
        </w:rPr>
        <w:t xml:space="preserve"> а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самом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локалитету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својевремено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делимично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изведени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конзерваторско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рестаураторски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радови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Зидови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куле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грађени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од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ломљеног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притесаног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камена</w:t>
      </w:r>
      <w:proofErr w:type="spellEnd"/>
      <w:r w:rsidRPr="00B02DD9">
        <w:rPr>
          <w:rFonts w:eastAsia="Times New Roman" w:cstheme="minorHAnsi"/>
        </w:rPr>
        <w:t xml:space="preserve"> у </w:t>
      </w:r>
      <w:proofErr w:type="spellStart"/>
      <w:r w:rsidRPr="00B02DD9">
        <w:rPr>
          <w:rFonts w:eastAsia="Times New Roman" w:cstheme="minorHAnsi"/>
        </w:rPr>
        <w:t>кречном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малтеру</w:t>
      </w:r>
      <w:proofErr w:type="spellEnd"/>
      <w:r w:rsidRPr="00B02DD9">
        <w:rPr>
          <w:rFonts w:eastAsia="Times New Roman" w:cstheme="minorHAnsi"/>
        </w:rPr>
        <w:t xml:space="preserve">. </w:t>
      </w:r>
    </w:p>
    <w:p w14:paraId="766812D7" w14:textId="77777777" w:rsidR="00B02DD9" w:rsidRPr="00B02DD9" w:rsidRDefault="00B02DD9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</w:p>
    <w:p w14:paraId="472BD4D9" w14:textId="77777777" w:rsidR="002D13E9" w:rsidRPr="00B02DD9" w:rsidRDefault="002D13E9">
      <w:pPr>
        <w:pStyle w:val="Heading2"/>
        <w:numPr>
          <w:ilvl w:val="0"/>
          <w:numId w:val="9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 xml:space="preserve">ПОДЛОГЕ ЗА ИЗРАДУ ТЕХНИЧКЕ ДОКУМЕНТАЦИЈЕ </w:t>
      </w:r>
    </w:p>
    <w:p w14:paraId="6D64F948" w14:textId="77777777" w:rsidR="00692517" w:rsidRPr="00B02DD9" w:rsidRDefault="00692517" w:rsidP="00B02DD9">
      <w:pPr>
        <w:spacing w:after="120" w:line="240" w:lineRule="auto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Приликом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израде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техничке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потребно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придржавати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>:</w:t>
      </w:r>
    </w:p>
    <w:p w14:paraId="55BC3325" w14:textId="77777777" w:rsidR="00692517" w:rsidRPr="00B02DD9" w:rsidRDefault="00692517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="Times New Roman" w:cstheme="minorHAnsi"/>
          <w:b/>
          <w:bCs/>
        </w:rPr>
      </w:pPr>
      <w:r w:rsidRPr="00B02DD9">
        <w:rPr>
          <w:rFonts w:eastAsia="Times New Roman" w:cstheme="minorHAnsi"/>
          <w:b/>
          <w:bCs/>
          <w:lang w:val="sr-Cyrl-RS"/>
        </w:rPr>
        <w:t>Техничке спецификације услуге</w:t>
      </w:r>
    </w:p>
    <w:p w14:paraId="3002F32D" w14:textId="77777777" w:rsidR="00692517" w:rsidRPr="00B02DD9" w:rsidRDefault="00692517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="Times New Roman" w:cstheme="minorHAnsi"/>
          <w:b/>
          <w:bCs/>
        </w:rPr>
      </w:pPr>
      <w:proofErr w:type="spellStart"/>
      <w:r w:rsidRPr="00B02DD9">
        <w:rPr>
          <w:rFonts w:eastAsia="Times New Roman" w:cstheme="minorHAnsi"/>
          <w:b/>
          <w:bCs/>
        </w:rPr>
        <w:t>Мера</w:t>
      </w:r>
      <w:proofErr w:type="spellEnd"/>
      <w:r w:rsidRPr="00B02DD9">
        <w:rPr>
          <w:rFonts w:eastAsia="Times New Roman" w:cstheme="minorHAnsi"/>
          <w:b/>
          <w:bCs/>
        </w:rPr>
        <w:t xml:space="preserve"> и </w:t>
      </w:r>
      <w:proofErr w:type="spellStart"/>
      <w:r w:rsidRPr="00B02DD9">
        <w:rPr>
          <w:rFonts w:eastAsia="Times New Roman" w:cstheme="minorHAnsi"/>
          <w:b/>
          <w:bCs/>
        </w:rPr>
        <w:t>услова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техничке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заштите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надлежног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органа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заштите</w:t>
      </w:r>
      <w:proofErr w:type="spellEnd"/>
    </w:p>
    <w:p w14:paraId="7C37CBED" w14:textId="77777777" w:rsidR="00692517" w:rsidRPr="00B02DD9" w:rsidRDefault="00692517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="Times New Roman" w:cstheme="minorHAnsi"/>
          <w:b/>
          <w:bCs/>
        </w:rPr>
      </w:pPr>
      <w:proofErr w:type="spellStart"/>
      <w:r w:rsidRPr="00B02DD9">
        <w:rPr>
          <w:rFonts w:eastAsia="Times New Roman" w:cstheme="minorHAnsi"/>
          <w:b/>
          <w:bCs/>
        </w:rPr>
        <w:t>Планске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документације</w:t>
      </w:r>
      <w:proofErr w:type="spellEnd"/>
    </w:p>
    <w:p w14:paraId="5D98EBBC" w14:textId="1FD15624" w:rsidR="00692517" w:rsidRPr="00B02DD9" w:rsidRDefault="00692517">
      <w:pPr>
        <w:pStyle w:val="ListParagraph"/>
        <w:numPr>
          <w:ilvl w:val="0"/>
          <w:numId w:val="4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Просторни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план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подручја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посебне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намене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Специјалног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резервата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природе</w:t>
      </w:r>
      <w:proofErr w:type="spellEnd"/>
      <w:r w:rsidRPr="00B02DD9">
        <w:rPr>
          <w:rFonts w:eastAsia="Times New Roman" w:cstheme="minorHAnsi"/>
        </w:rPr>
        <w:t xml:space="preserve"> „</w:t>
      </w:r>
      <w:proofErr w:type="spellStart"/>
      <w:r w:rsidRPr="00B02DD9">
        <w:rPr>
          <w:rFonts w:eastAsia="Times New Roman" w:cstheme="minorHAnsi"/>
        </w:rPr>
        <w:t>Клисура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Милешевке</w:t>
      </w:r>
      <w:proofErr w:type="spellEnd"/>
      <w:r w:rsidRPr="00B02DD9">
        <w:rPr>
          <w:rFonts w:eastAsia="Times New Roman" w:cstheme="minorHAnsi"/>
        </w:rPr>
        <w:t>“</w:t>
      </w:r>
    </w:p>
    <w:p w14:paraId="4E98734C" w14:textId="77777777" w:rsidR="00692517" w:rsidRPr="00B02DD9" w:rsidRDefault="00692517">
      <w:pPr>
        <w:pStyle w:val="ListParagraph"/>
        <w:numPr>
          <w:ilvl w:val="0"/>
          <w:numId w:val="3"/>
        </w:numPr>
        <w:spacing w:after="120" w:line="240" w:lineRule="auto"/>
        <w:contextualSpacing w:val="0"/>
        <w:jc w:val="both"/>
        <w:rPr>
          <w:rFonts w:eastAsia="Times New Roman" w:cstheme="minorHAnsi"/>
          <w:b/>
          <w:bCs/>
        </w:rPr>
      </w:pPr>
      <w:proofErr w:type="spellStart"/>
      <w:r w:rsidRPr="00B02DD9">
        <w:rPr>
          <w:rFonts w:eastAsia="Times New Roman" w:cstheme="minorHAnsi"/>
          <w:b/>
          <w:bCs/>
        </w:rPr>
        <w:lastRenderedPageBreak/>
        <w:t>Важеће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законске</w:t>
      </w:r>
      <w:proofErr w:type="spellEnd"/>
      <w:r w:rsidRPr="00B02DD9">
        <w:rPr>
          <w:rFonts w:eastAsia="Times New Roman" w:cstheme="minorHAnsi"/>
          <w:b/>
          <w:bCs/>
        </w:rPr>
        <w:t xml:space="preserve"> </w:t>
      </w:r>
      <w:proofErr w:type="spellStart"/>
      <w:r w:rsidRPr="00B02DD9">
        <w:rPr>
          <w:rFonts w:eastAsia="Times New Roman" w:cstheme="minorHAnsi"/>
          <w:b/>
          <w:bCs/>
        </w:rPr>
        <w:t>регулативе</w:t>
      </w:r>
      <w:proofErr w:type="spellEnd"/>
      <w:r w:rsidRPr="00B02DD9">
        <w:rPr>
          <w:rFonts w:eastAsia="Times New Roman" w:cstheme="minorHAnsi"/>
          <w:b/>
          <w:bCs/>
        </w:rPr>
        <w:t xml:space="preserve"> и </w:t>
      </w:r>
      <w:proofErr w:type="spellStart"/>
      <w:r w:rsidRPr="00B02DD9">
        <w:rPr>
          <w:rFonts w:eastAsia="Times New Roman" w:cstheme="minorHAnsi"/>
          <w:b/>
          <w:bCs/>
        </w:rPr>
        <w:t>правилника</w:t>
      </w:r>
      <w:proofErr w:type="spellEnd"/>
    </w:p>
    <w:p w14:paraId="498C08F2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планирању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изградњи</w:t>
      </w:r>
      <w:proofErr w:type="spellEnd"/>
      <w:r w:rsidRPr="00B02DD9">
        <w:rPr>
          <w:rFonts w:eastAsia="Times New Roman" w:cstheme="minorHAnsi"/>
        </w:rPr>
        <w:t xml:space="preserve"> 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РС“,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 xml:space="preserve">. 72/2009, 81/2009 - </w:t>
      </w:r>
      <w:proofErr w:type="spellStart"/>
      <w:r w:rsidRPr="00B02DD9">
        <w:rPr>
          <w:rFonts w:eastAsia="Times New Roman" w:cstheme="minorHAnsi"/>
        </w:rPr>
        <w:t>испр</w:t>
      </w:r>
      <w:proofErr w:type="spellEnd"/>
      <w:r w:rsidRPr="00B02DD9">
        <w:rPr>
          <w:rFonts w:eastAsia="Times New Roman" w:cstheme="minorHAnsi"/>
        </w:rPr>
        <w:t xml:space="preserve">., 64/2010 -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24/2011, 121/2012, 42/2013 -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50/2013 -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98/2013 -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132/2014, 145/2014, 83/2018, 31/2019, 37/2019 -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r w:rsidRPr="00B02DD9">
        <w:rPr>
          <w:rFonts w:eastAsia="Times New Roman" w:cstheme="minorHAnsi"/>
          <w:lang w:val="sr-Cyrl-RS"/>
        </w:rPr>
        <w:t>з</w:t>
      </w:r>
      <w:proofErr w:type="spellStart"/>
      <w:r w:rsidRPr="00B02DD9">
        <w:rPr>
          <w:rFonts w:eastAsia="Times New Roman" w:cstheme="minorHAnsi"/>
        </w:rPr>
        <w:t>акон</w:t>
      </w:r>
      <w:proofErr w:type="spellEnd"/>
      <w:r w:rsidRPr="00B02DD9">
        <w:rPr>
          <w:rFonts w:eastAsia="Times New Roman" w:cstheme="minorHAnsi"/>
        </w:rPr>
        <w:t>, 9/2020 и 52/21, 62/23);</w:t>
      </w:r>
    </w:p>
    <w:p w14:paraId="1C3FF9B1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културним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добрима</w:t>
      </w:r>
      <w:proofErr w:type="spellEnd"/>
      <w:r w:rsidRPr="00B02DD9">
        <w:rPr>
          <w:rFonts w:eastAsia="Times New Roman" w:cstheme="minorHAnsi"/>
        </w:rPr>
        <w:t xml:space="preserve"> 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РС“,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 xml:space="preserve">. 71/94, 52/2011 -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закони</w:t>
      </w:r>
      <w:proofErr w:type="spellEnd"/>
      <w:r w:rsidRPr="00B02DD9">
        <w:rPr>
          <w:rFonts w:eastAsia="Times New Roman" w:cstheme="minorHAnsi"/>
        </w:rPr>
        <w:t xml:space="preserve">, 99/2011 -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, 6/2020 -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и 35/2021 -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и 129/2021 -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</w:t>
      </w:r>
      <w:r w:rsidRPr="00B02DD9">
        <w:rPr>
          <w:rFonts w:eastAsia="Times New Roman" w:cstheme="minorHAnsi"/>
          <w:lang w:val="sr-Cyrl-RS"/>
        </w:rPr>
        <w:t>и 76/23 – др. Закон</w:t>
      </w:r>
      <w:r w:rsidRPr="00B02DD9">
        <w:rPr>
          <w:rFonts w:eastAsia="Times New Roman" w:cstheme="minorHAnsi"/>
        </w:rPr>
        <w:t>);</w:t>
      </w:r>
    </w:p>
    <w:p w14:paraId="5D5AC39B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заштити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животне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средине</w:t>
      </w:r>
      <w:proofErr w:type="spellEnd"/>
      <w:r w:rsidRPr="00B02DD9">
        <w:rPr>
          <w:rFonts w:eastAsia="Times New Roman" w:cstheme="minorHAnsi"/>
        </w:rPr>
        <w:t xml:space="preserve"> 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Службени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</w:t>
      </w:r>
      <w:r w:rsidRPr="00B02DD9">
        <w:rPr>
          <w:rFonts w:eastAsia="Times New Roman" w:cstheme="minorHAnsi"/>
          <w:lang w:val="sr-Cyrl-RS"/>
        </w:rPr>
        <w:t>С</w:t>
      </w:r>
      <w:r w:rsidRPr="00B02DD9">
        <w:rPr>
          <w:rFonts w:eastAsia="Times New Roman" w:cstheme="minorHAnsi"/>
        </w:rPr>
        <w:t>“</w:t>
      </w:r>
      <w:r w:rsidRPr="00B02DD9">
        <w:rPr>
          <w:rFonts w:eastAsia="Times New Roman" w:cstheme="minorHAnsi"/>
          <w:lang w:val="sr-Cyrl-RS"/>
        </w:rPr>
        <w:t xml:space="preserve">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>.</w:t>
      </w:r>
      <w:r w:rsidRPr="00B02DD9">
        <w:rPr>
          <w:rFonts w:eastAsia="Times New Roman" w:cstheme="minorHAnsi"/>
          <w:lang w:val="sr-Cyrl-RS"/>
        </w:rPr>
        <w:t xml:space="preserve"> </w:t>
      </w:r>
      <w:r w:rsidRPr="00B02DD9">
        <w:rPr>
          <w:rFonts w:eastAsia="Times New Roman" w:cstheme="minorHAnsi"/>
        </w:rPr>
        <w:t>135/2004, 36/2009,36/2009-</w:t>
      </w:r>
      <w:r w:rsidRPr="00B02DD9">
        <w:rPr>
          <w:rFonts w:eastAsia="Times New Roman" w:cstheme="minorHAnsi"/>
          <w:lang w:val="sr-Cyrl-RS"/>
        </w:rPr>
        <w:t>др. закон, 72/2009 – др. закон, 43/2011 – одлука УС, 14/2016, 76/2018, 95/2018 – др. закон, 95/2018 – др. закон и 94/2024 – др. закон</w:t>
      </w:r>
      <w:r w:rsidRPr="00B02DD9">
        <w:rPr>
          <w:rFonts w:eastAsia="Times New Roman" w:cstheme="minorHAnsi"/>
        </w:rPr>
        <w:t>)</w:t>
      </w:r>
    </w:p>
    <w:p w14:paraId="7E0EF602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процени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утицаја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животну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средину</w:t>
      </w:r>
      <w:proofErr w:type="spellEnd"/>
      <w:r w:rsidRPr="00B02DD9">
        <w:rPr>
          <w:rFonts w:eastAsia="Times New Roman" w:cstheme="minorHAnsi"/>
        </w:rPr>
        <w:t xml:space="preserve"> 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Службени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</w:t>
      </w:r>
      <w:r w:rsidRPr="00B02DD9">
        <w:rPr>
          <w:rFonts w:eastAsia="Times New Roman" w:cstheme="minorHAnsi"/>
          <w:lang w:val="sr-Cyrl-RS"/>
        </w:rPr>
        <w:t>С</w:t>
      </w:r>
      <w:r w:rsidRPr="00B02DD9">
        <w:rPr>
          <w:rFonts w:eastAsia="Times New Roman" w:cstheme="minorHAnsi"/>
        </w:rPr>
        <w:t>“</w:t>
      </w:r>
      <w:r w:rsidRPr="00B02DD9">
        <w:rPr>
          <w:rFonts w:eastAsia="Times New Roman" w:cstheme="minorHAnsi"/>
          <w:lang w:val="sr-Cyrl-RS"/>
        </w:rPr>
        <w:t xml:space="preserve">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>. 94/2024)</w:t>
      </w:r>
      <w:r w:rsidRPr="00B02DD9">
        <w:rPr>
          <w:rFonts w:eastAsia="Times New Roman" w:cstheme="minorHAnsi"/>
          <w:lang w:val="sr-Latn-RS"/>
        </w:rPr>
        <w:t>;</w:t>
      </w:r>
    </w:p>
    <w:p w14:paraId="1F00AFBA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заштити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природе</w:t>
      </w:r>
      <w:proofErr w:type="spellEnd"/>
      <w:r w:rsidRPr="00B02DD9">
        <w:rPr>
          <w:rFonts w:eastAsia="Times New Roman" w:cstheme="minorHAnsi"/>
        </w:rPr>
        <w:t xml:space="preserve"> 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Службени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</w:t>
      </w:r>
      <w:r w:rsidRPr="00B02DD9">
        <w:rPr>
          <w:rFonts w:eastAsia="Times New Roman" w:cstheme="minorHAnsi"/>
          <w:lang w:val="sr-Cyrl-RS"/>
        </w:rPr>
        <w:t>С</w:t>
      </w:r>
      <w:r w:rsidRPr="00B02DD9">
        <w:rPr>
          <w:rFonts w:eastAsia="Times New Roman" w:cstheme="minorHAnsi"/>
        </w:rPr>
        <w:t>“</w:t>
      </w:r>
      <w:r w:rsidRPr="00B02DD9">
        <w:rPr>
          <w:rFonts w:eastAsia="Times New Roman" w:cstheme="minorHAnsi"/>
          <w:lang w:val="sr-Cyrl-RS"/>
        </w:rPr>
        <w:t xml:space="preserve">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 xml:space="preserve">. 36/2009, 88/2010, 91/2010 – </w:t>
      </w:r>
      <w:r w:rsidRPr="00B02DD9">
        <w:rPr>
          <w:rFonts w:eastAsia="Times New Roman" w:cstheme="minorHAnsi"/>
          <w:lang w:val="sr-Cyrl-RS"/>
        </w:rPr>
        <w:t>испр, 14/2016, 95/2018 – др. закон и 71/2021</w:t>
      </w:r>
      <w:r w:rsidRPr="00B02DD9">
        <w:rPr>
          <w:rFonts w:eastAsia="Times New Roman" w:cstheme="minorHAnsi"/>
        </w:rPr>
        <w:t>)</w:t>
      </w:r>
      <w:r w:rsidRPr="00B02DD9">
        <w:rPr>
          <w:rFonts w:eastAsia="Times New Roman" w:cstheme="minorHAnsi"/>
          <w:lang w:val="sr-Cyrl-RS"/>
        </w:rPr>
        <w:t>;</w:t>
      </w:r>
    </w:p>
    <w:p w14:paraId="786235ED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Закон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управљању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отпадом</w:t>
      </w:r>
      <w:proofErr w:type="spellEnd"/>
      <w:r w:rsidRPr="00B02DD9">
        <w:rPr>
          <w:rFonts w:eastAsia="Times New Roman" w:cstheme="minorHAnsi"/>
        </w:rPr>
        <w:t xml:space="preserve"> 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Службени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</w:t>
      </w:r>
      <w:r w:rsidRPr="00B02DD9">
        <w:rPr>
          <w:rFonts w:eastAsia="Times New Roman" w:cstheme="minorHAnsi"/>
          <w:lang w:val="sr-Cyrl-RS"/>
        </w:rPr>
        <w:t>С</w:t>
      </w:r>
      <w:r w:rsidRPr="00B02DD9">
        <w:rPr>
          <w:rFonts w:eastAsia="Times New Roman" w:cstheme="minorHAnsi"/>
        </w:rPr>
        <w:t>“</w:t>
      </w:r>
      <w:r w:rsidRPr="00B02DD9">
        <w:rPr>
          <w:rFonts w:eastAsia="Times New Roman" w:cstheme="minorHAnsi"/>
          <w:lang w:val="sr-Cyrl-RS"/>
        </w:rPr>
        <w:t xml:space="preserve">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>. 36/2009, 88/2010, 14/2016, 95/2018-</w:t>
      </w:r>
      <w:r w:rsidRPr="00B02DD9">
        <w:rPr>
          <w:rFonts w:eastAsia="Times New Roman" w:cstheme="minorHAnsi"/>
          <w:lang w:val="sr-Cyrl-RS"/>
        </w:rPr>
        <w:t>др. закон и 35/2023</w:t>
      </w:r>
      <w:r w:rsidRPr="00B02DD9">
        <w:rPr>
          <w:rFonts w:eastAsia="Times New Roman" w:cstheme="minorHAnsi"/>
        </w:rPr>
        <w:t>)</w:t>
      </w:r>
      <w:r w:rsidRPr="00B02DD9">
        <w:rPr>
          <w:rFonts w:eastAsia="Times New Roman" w:cstheme="minorHAnsi"/>
          <w:lang w:val="sr-Cyrl-RS"/>
        </w:rPr>
        <w:t>;</w:t>
      </w:r>
    </w:p>
    <w:p w14:paraId="6ABBD09D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r w:rsidRPr="00B02DD9">
        <w:rPr>
          <w:rFonts w:eastAsia="Times New Roman" w:cstheme="minorHAnsi"/>
        </w:rPr>
        <w:t xml:space="preserve">Правилник о </w:t>
      </w:r>
      <w:proofErr w:type="spellStart"/>
      <w:r w:rsidRPr="00B02DD9">
        <w:rPr>
          <w:rFonts w:eastAsia="Times New Roman" w:cstheme="minorHAnsi"/>
        </w:rPr>
        <w:t>садржини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начину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поступку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израде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начину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вршења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контроле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техничке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према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класи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намени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објеката</w:t>
      </w:r>
      <w:proofErr w:type="spellEnd"/>
      <w:r w:rsidRPr="00B02DD9">
        <w:rPr>
          <w:rFonts w:eastAsia="Times New Roman" w:cstheme="minorHAnsi"/>
        </w:rPr>
        <w:t xml:space="preserve"> ("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РС",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 xml:space="preserve">. 96/2023); </w:t>
      </w:r>
    </w:p>
    <w:p w14:paraId="423EF944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r w:rsidRPr="00B02DD9">
        <w:rPr>
          <w:rFonts w:eastAsia="Times New Roman" w:cstheme="minorHAnsi"/>
        </w:rPr>
        <w:t xml:space="preserve">Правилник о </w:t>
      </w:r>
      <w:proofErr w:type="spellStart"/>
      <w:r w:rsidRPr="00B02DD9">
        <w:rPr>
          <w:rFonts w:eastAsia="Times New Roman" w:cstheme="minorHAnsi"/>
        </w:rPr>
        <w:t>посебној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врсти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објеката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посебној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врсти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радова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потребно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прибављати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акт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надлежног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органа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врсти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објеката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граде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односно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врсти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радова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изводе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основу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решења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одобрењу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извођење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радова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обиму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садржају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контроли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техничке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прилаже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уз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захтев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поступку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надлежни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орган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спроводи</w:t>
      </w:r>
      <w:proofErr w:type="spellEnd"/>
      <w:r w:rsidRPr="00B02DD9">
        <w:rPr>
          <w:rFonts w:eastAsia="Times New Roman" w:cstheme="minorHAnsi"/>
        </w:rPr>
        <w:t xml:space="preserve"> ("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РС",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>. 87/2023 I 16/2024);</w:t>
      </w:r>
    </w:p>
    <w:p w14:paraId="04ED8491" w14:textId="77777777" w:rsidR="00692517" w:rsidRPr="00B02DD9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r w:rsidRPr="00B02DD9">
        <w:rPr>
          <w:rFonts w:eastAsia="Times New Roman" w:cstheme="minorHAnsi"/>
        </w:rPr>
        <w:t xml:space="preserve">Правилник о </w:t>
      </w:r>
      <w:proofErr w:type="spellStart"/>
      <w:r w:rsidRPr="00B02DD9">
        <w:rPr>
          <w:rFonts w:eastAsia="Times New Roman" w:cstheme="minorHAnsi"/>
        </w:rPr>
        <w:t>поступку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спровођења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обједињене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процедуре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електронским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путем</w:t>
      </w:r>
      <w:proofErr w:type="spellEnd"/>
      <w:r w:rsidRPr="00B02DD9">
        <w:rPr>
          <w:rFonts w:eastAsia="Times New Roman" w:cstheme="minorHAnsi"/>
        </w:rPr>
        <w:t xml:space="preserve"> ("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РС",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>. 96/2023);</w:t>
      </w:r>
    </w:p>
    <w:p w14:paraId="664BA89C" w14:textId="6EF8202C" w:rsidR="00692517" w:rsidRDefault="00692517">
      <w:pPr>
        <w:pStyle w:val="ListParagraph"/>
        <w:numPr>
          <w:ilvl w:val="0"/>
          <w:numId w:val="5"/>
        </w:numPr>
        <w:spacing w:after="120" w:line="240" w:lineRule="auto"/>
        <w:contextualSpacing w:val="0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осталих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правилника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прописа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норматива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стандарда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који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регулишу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дату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област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пројектовања</w:t>
      </w:r>
      <w:proofErr w:type="spellEnd"/>
      <w:r w:rsidRPr="00B02DD9">
        <w:rPr>
          <w:rFonts w:eastAsia="Times New Roman" w:cstheme="minorHAnsi"/>
        </w:rPr>
        <w:t xml:space="preserve">. </w:t>
      </w:r>
    </w:p>
    <w:p w14:paraId="746A984C" w14:textId="77777777" w:rsidR="00B02DD9" w:rsidRPr="00B02DD9" w:rsidRDefault="00B02DD9" w:rsidP="00B02DD9">
      <w:pPr>
        <w:pStyle w:val="ListParagraph"/>
        <w:spacing w:after="120" w:line="240" w:lineRule="auto"/>
        <w:contextualSpacing w:val="0"/>
        <w:jc w:val="both"/>
        <w:rPr>
          <w:rFonts w:eastAsia="Times New Roman" w:cstheme="minorHAnsi"/>
        </w:rPr>
      </w:pPr>
    </w:p>
    <w:p w14:paraId="6586902E" w14:textId="66F1F335" w:rsidR="00B2212A" w:rsidRDefault="00692517">
      <w:pPr>
        <w:pStyle w:val="Heading2"/>
        <w:numPr>
          <w:ilvl w:val="0"/>
          <w:numId w:val="9"/>
        </w:numPr>
        <w:rPr>
          <w:rFonts w:eastAsia="Times New Roman"/>
          <w:lang w:val="en-GB"/>
        </w:rPr>
      </w:pPr>
      <w:r w:rsidRPr="00B02DD9">
        <w:rPr>
          <w:rFonts w:eastAsia="Times New Roman"/>
          <w:lang w:val="sr-Cyrl-RS"/>
        </w:rPr>
        <w:t>ОПИС НЕОПХОДНЕ УСЛУГЕ</w:t>
      </w:r>
    </w:p>
    <w:p w14:paraId="53D2C340" w14:textId="77777777" w:rsidR="00B02DD9" w:rsidRPr="00B02DD9" w:rsidRDefault="00B02DD9" w:rsidP="00B02DD9">
      <w:pPr>
        <w:rPr>
          <w:lang w:val="en-GB"/>
        </w:rPr>
      </w:pPr>
    </w:p>
    <w:p w14:paraId="78565A15" w14:textId="5CF96054" w:rsidR="00660B75" w:rsidRPr="00B02DD9" w:rsidRDefault="00660B75">
      <w:pPr>
        <w:pStyle w:val="Heading3"/>
        <w:numPr>
          <w:ilvl w:val="0"/>
          <w:numId w:val="10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>ПРЕТХОДН</w:t>
      </w:r>
      <w:r w:rsidR="000705B9">
        <w:rPr>
          <w:rFonts w:eastAsia="Times New Roman"/>
          <w:lang w:val="sr-Cyrl-RS"/>
        </w:rPr>
        <w:t>А ИСТРАЖИВАЊА И ИСПИТИВАЊА</w:t>
      </w:r>
    </w:p>
    <w:p w14:paraId="2B096382" w14:textId="77777777" w:rsidR="00660B75" w:rsidRPr="00B02DD9" w:rsidRDefault="00660B75" w:rsidP="00B02DD9">
      <w:pPr>
        <w:pStyle w:val="Heading4"/>
      </w:pPr>
      <w:proofErr w:type="spellStart"/>
      <w:r w:rsidRPr="00B02DD9">
        <w:t>Геомеханичка</w:t>
      </w:r>
      <w:proofErr w:type="spellEnd"/>
      <w:r w:rsidRPr="00B02DD9">
        <w:t xml:space="preserve"> </w:t>
      </w:r>
      <w:proofErr w:type="spellStart"/>
      <w:r w:rsidRPr="00B02DD9">
        <w:t>испитивања</w:t>
      </w:r>
      <w:proofErr w:type="spellEnd"/>
    </w:p>
    <w:p w14:paraId="77214051" w14:textId="3C4B1D84" w:rsidR="00BE60DF" w:rsidRPr="00BE60DF" w:rsidRDefault="00BE60DF" w:rsidP="00BE60DF">
      <w:pPr>
        <w:spacing w:after="120" w:line="240" w:lineRule="auto"/>
        <w:jc w:val="both"/>
        <w:rPr>
          <w:rFonts w:cstheme="minorHAnsi"/>
          <w:lang w:val="sr-Cyrl-RS"/>
        </w:rPr>
      </w:pPr>
      <w:r w:rsidRPr="00BE60DF">
        <w:rPr>
          <w:rFonts w:cstheme="minorHAnsi"/>
          <w:lang w:val="sr-Cyrl-RS"/>
        </w:rPr>
        <w:t xml:space="preserve">Геодетска мерења спровести на свакој косини како би се омогућило прецизно геореференцирање модела терена. </w:t>
      </w:r>
      <w:r w:rsidR="00DC7B8F">
        <w:rPr>
          <w:rFonts w:cstheme="minorHAnsi"/>
          <w:lang w:val="sr-Cyrl-RS"/>
        </w:rPr>
        <w:t>Н</w:t>
      </w:r>
      <w:r w:rsidRPr="00BE60DF">
        <w:rPr>
          <w:rFonts w:cstheme="minorHAnsi"/>
          <w:lang w:val="sr-Cyrl-RS"/>
        </w:rPr>
        <w:t>еопходно је снимити најмање пет тачака на свакој косини.</w:t>
      </w:r>
    </w:p>
    <w:p w14:paraId="005BB147" w14:textId="0AB4D8D8" w:rsidR="00BE60DF" w:rsidRPr="00BE60DF" w:rsidRDefault="00BE60DF" w:rsidP="00BE60DF">
      <w:pPr>
        <w:spacing w:after="120" w:line="240" w:lineRule="auto"/>
        <w:jc w:val="both"/>
        <w:rPr>
          <w:rFonts w:cstheme="minorHAnsi"/>
          <w:lang w:val="sr-Cyrl-RS"/>
        </w:rPr>
      </w:pPr>
      <w:r w:rsidRPr="00BE60DF">
        <w:rPr>
          <w:rFonts w:cstheme="minorHAnsi"/>
          <w:lang w:val="sr-Cyrl-RS"/>
        </w:rPr>
        <w:t xml:space="preserve">Снимање косине </w:t>
      </w:r>
      <w:r w:rsidR="00220F89">
        <w:rPr>
          <w:rFonts w:cstheme="minorHAnsi"/>
          <w:lang w:val="sr-Cyrl-RS"/>
        </w:rPr>
        <w:t>извршити летелицом</w:t>
      </w:r>
      <w:r w:rsidR="00A4788A">
        <w:rPr>
          <w:rFonts w:cstheme="minorHAnsi"/>
          <w:lang w:val="sr-Cyrl-RS"/>
        </w:rPr>
        <w:t xml:space="preserve"> (дроном)</w:t>
      </w:r>
      <w:r w:rsidRPr="00BE60DF">
        <w:rPr>
          <w:rFonts w:cstheme="minorHAnsi"/>
          <w:lang w:val="sr-Cyrl-RS"/>
        </w:rPr>
        <w:t xml:space="preserve"> на удаљености од 10–15 м од стене, уз оптималне временске услове. </w:t>
      </w:r>
      <w:r w:rsidR="00905234">
        <w:rPr>
          <w:rFonts w:cstheme="minorHAnsi"/>
          <w:lang w:val="sr-Cyrl-RS"/>
        </w:rPr>
        <w:t xml:space="preserve">Снимке искоритити за даљу фотограметријску обраду. </w:t>
      </w:r>
    </w:p>
    <w:p w14:paraId="750D25E9" w14:textId="26DB90CD" w:rsidR="00BE60DF" w:rsidRPr="00BE60DF" w:rsidRDefault="00BE60DF" w:rsidP="00BE60DF">
      <w:pPr>
        <w:spacing w:after="120" w:line="240" w:lineRule="auto"/>
        <w:jc w:val="both"/>
        <w:rPr>
          <w:rFonts w:cstheme="minorHAnsi"/>
          <w:lang w:val="sr-Cyrl-RS"/>
        </w:rPr>
      </w:pPr>
      <w:r w:rsidRPr="00BE60DF">
        <w:rPr>
          <w:rFonts w:cstheme="minorHAnsi"/>
          <w:lang w:val="sr-Cyrl-RS"/>
        </w:rPr>
        <w:t>Формирање 3Д модела терена изврши</w:t>
      </w:r>
      <w:r w:rsidR="002A0808">
        <w:rPr>
          <w:rFonts w:cstheme="minorHAnsi"/>
          <w:lang w:val="sr-Cyrl-RS"/>
        </w:rPr>
        <w:t>ти</w:t>
      </w:r>
      <w:r w:rsidRPr="00BE60DF">
        <w:rPr>
          <w:rFonts w:cstheme="minorHAnsi"/>
          <w:lang w:val="sr-Cyrl-RS"/>
        </w:rPr>
        <w:t xml:space="preserve"> генерисање</w:t>
      </w:r>
      <w:r w:rsidR="002A0808">
        <w:rPr>
          <w:rFonts w:cstheme="minorHAnsi"/>
          <w:lang w:val="sr-Cyrl-RS"/>
        </w:rPr>
        <w:t>м</w:t>
      </w:r>
      <w:r w:rsidRPr="00BE60DF">
        <w:rPr>
          <w:rFonts w:cstheme="minorHAnsi"/>
          <w:lang w:val="sr-Cyrl-RS"/>
        </w:rPr>
        <w:t xml:space="preserve"> облака тачака помоћу </w:t>
      </w:r>
      <w:r w:rsidR="002A0808">
        <w:rPr>
          <w:rFonts w:cstheme="minorHAnsi"/>
          <w:lang w:val="sr-Latn-RS"/>
        </w:rPr>
        <w:t>SIFT</w:t>
      </w:r>
      <w:r w:rsidRPr="00BE60DF">
        <w:rPr>
          <w:rFonts w:cstheme="minorHAnsi"/>
          <w:lang w:val="sr-Cyrl-RS"/>
        </w:rPr>
        <w:t xml:space="preserve"> методе ради одређивања оријентације и повезивања снимака преко везних тачака. На основу </w:t>
      </w:r>
      <w:r w:rsidR="002A0808">
        <w:rPr>
          <w:rFonts w:cstheme="minorHAnsi"/>
          <w:lang w:val="sr-Latn-RS"/>
        </w:rPr>
        <w:t>SFM</w:t>
      </w:r>
      <w:r w:rsidRPr="00BE60DF">
        <w:rPr>
          <w:rFonts w:cstheme="minorHAnsi"/>
          <w:lang w:val="sr-Cyrl-RS"/>
        </w:rPr>
        <w:t xml:space="preserve"> методе генериса</w:t>
      </w:r>
      <w:r w:rsidR="002A0808">
        <w:rPr>
          <w:rFonts w:cstheme="minorHAnsi"/>
          <w:lang w:val="sr-Cyrl-RS"/>
        </w:rPr>
        <w:t>ти</w:t>
      </w:r>
      <w:r w:rsidRPr="00BE60DF">
        <w:rPr>
          <w:rFonts w:cstheme="minorHAnsi"/>
          <w:lang w:val="sr-Cyrl-RS"/>
        </w:rPr>
        <w:t xml:space="preserve"> облак тачака са припадајућом текстуром добијеном из снимака. Након тога, изврши</w:t>
      </w:r>
      <w:r w:rsidR="002A0808">
        <w:rPr>
          <w:rFonts w:cstheme="minorHAnsi"/>
          <w:lang w:val="sr-Cyrl-RS"/>
        </w:rPr>
        <w:t>ти</w:t>
      </w:r>
      <w:r w:rsidRPr="00BE60DF">
        <w:rPr>
          <w:rFonts w:cstheme="minorHAnsi"/>
          <w:lang w:val="sr-Cyrl-RS"/>
        </w:rPr>
        <w:t xml:space="preserve"> класификациј</w:t>
      </w:r>
      <w:r w:rsidR="002A0808">
        <w:rPr>
          <w:rFonts w:cstheme="minorHAnsi"/>
          <w:lang w:val="sr-Cyrl-RS"/>
        </w:rPr>
        <w:t>у</w:t>
      </w:r>
      <w:r w:rsidRPr="00BE60DF">
        <w:rPr>
          <w:rFonts w:cstheme="minorHAnsi"/>
          <w:lang w:val="sr-Cyrl-RS"/>
        </w:rPr>
        <w:t xml:space="preserve"> облака тачака на стене и вегетацију</w:t>
      </w:r>
      <w:r w:rsidR="002A0808">
        <w:rPr>
          <w:rFonts w:cstheme="minorHAnsi"/>
          <w:lang w:val="sr-Cyrl-RS"/>
        </w:rPr>
        <w:t>.</w:t>
      </w:r>
    </w:p>
    <w:p w14:paraId="147440E0" w14:textId="56EF7C15" w:rsidR="00BE60DF" w:rsidRPr="00BE60DF" w:rsidRDefault="002A0808" w:rsidP="00BE60DF">
      <w:pPr>
        <w:spacing w:after="120" w:line="240" w:lineRule="auto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lastRenderedPageBreak/>
        <w:t>А</w:t>
      </w:r>
      <w:r w:rsidR="00BE60DF" w:rsidRPr="00BE60DF">
        <w:rPr>
          <w:rFonts w:cstheme="minorHAnsi"/>
          <w:lang w:val="sr-Cyrl-RS"/>
        </w:rPr>
        <w:t>нали</w:t>
      </w:r>
      <w:r w:rsidR="00905234">
        <w:rPr>
          <w:rFonts w:cstheme="minorHAnsi"/>
          <w:lang w:val="sr-Cyrl-RS"/>
        </w:rPr>
        <w:t>з</w:t>
      </w:r>
      <w:r>
        <w:rPr>
          <w:rFonts w:cstheme="minorHAnsi"/>
          <w:lang w:val="sr-Cyrl-RS"/>
        </w:rPr>
        <w:t>ом</w:t>
      </w:r>
      <w:r w:rsidR="00BE60DF" w:rsidRPr="00BE60DF">
        <w:rPr>
          <w:rFonts w:cstheme="minorHAnsi"/>
          <w:lang w:val="sr-Cyrl-RS"/>
        </w:rPr>
        <w:t xml:space="preserve"> добијеног облака тачака идентифик</w:t>
      </w:r>
      <w:r>
        <w:rPr>
          <w:rFonts w:cstheme="minorHAnsi"/>
          <w:lang w:val="sr-Cyrl-RS"/>
        </w:rPr>
        <w:t>овати</w:t>
      </w:r>
      <w:r w:rsidR="00BE60DF" w:rsidRPr="00BE60DF">
        <w:rPr>
          <w:rFonts w:cstheme="minorHAnsi"/>
          <w:lang w:val="sr-Cyrl-RS"/>
        </w:rPr>
        <w:t xml:space="preserve"> пукотин</w:t>
      </w:r>
      <w:r>
        <w:rPr>
          <w:rFonts w:cstheme="minorHAnsi"/>
          <w:lang w:val="sr-Cyrl-RS"/>
        </w:rPr>
        <w:t>е</w:t>
      </w:r>
      <w:r w:rsidR="00BE60DF" w:rsidRPr="00BE60DF">
        <w:rPr>
          <w:rFonts w:cstheme="minorHAnsi"/>
          <w:lang w:val="sr-Cyrl-RS"/>
        </w:rPr>
        <w:t xml:space="preserve">. </w:t>
      </w:r>
      <w:r>
        <w:rPr>
          <w:rFonts w:cstheme="minorHAnsi"/>
          <w:lang w:val="sr-Cyrl-RS"/>
        </w:rPr>
        <w:t>Добијене резултате проверити са теренским мерењима</w:t>
      </w:r>
      <w:r w:rsidR="00BE60DF" w:rsidRPr="00BE60DF">
        <w:rPr>
          <w:rFonts w:cstheme="minorHAnsi"/>
          <w:lang w:val="sr-Cyrl-RS"/>
        </w:rPr>
        <w:t>. Након структурне анализе</w:t>
      </w:r>
      <w:r>
        <w:rPr>
          <w:rFonts w:cstheme="minorHAnsi"/>
          <w:lang w:val="sr-Cyrl-RS"/>
        </w:rPr>
        <w:t xml:space="preserve"> урадити</w:t>
      </w:r>
      <w:r w:rsidR="00BE60DF" w:rsidRPr="00BE60DF">
        <w:rPr>
          <w:rFonts w:cstheme="minorHAnsi"/>
          <w:lang w:val="sr-Cyrl-RS"/>
        </w:rPr>
        <w:t xml:space="preserve"> кинематск</w:t>
      </w:r>
      <w:r>
        <w:rPr>
          <w:rFonts w:cstheme="minorHAnsi"/>
          <w:lang w:val="sr-Cyrl-RS"/>
        </w:rPr>
        <w:t xml:space="preserve">у </w:t>
      </w:r>
      <w:r w:rsidR="00BE60DF" w:rsidRPr="00BE60DF">
        <w:rPr>
          <w:rFonts w:cstheme="minorHAnsi"/>
          <w:lang w:val="sr-Cyrl-RS"/>
        </w:rPr>
        <w:t>анализ</w:t>
      </w:r>
      <w:r>
        <w:rPr>
          <w:rFonts w:cstheme="minorHAnsi"/>
          <w:lang w:val="sr-Cyrl-RS"/>
        </w:rPr>
        <w:t xml:space="preserve">у </w:t>
      </w:r>
      <w:r w:rsidR="00BE60DF" w:rsidRPr="00BE60DF">
        <w:rPr>
          <w:rFonts w:cstheme="minorHAnsi"/>
          <w:lang w:val="sr-Cyrl-RS"/>
        </w:rPr>
        <w:t>стабилности лица косина, како би се утврдили потенцијални типови нестабилности.</w:t>
      </w:r>
    </w:p>
    <w:p w14:paraId="119509C0" w14:textId="4EA6AB2A" w:rsidR="006671D0" w:rsidRPr="00B02DD9" w:rsidRDefault="003C4177" w:rsidP="00BE60DF">
      <w:pPr>
        <w:spacing w:after="120" w:line="240" w:lineRule="auto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На основу г</w:t>
      </w:r>
      <w:r w:rsidR="00BE60DF" w:rsidRPr="00BE60DF">
        <w:rPr>
          <w:rFonts w:cstheme="minorHAnsi"/>
          <w:lang w:val="sr-Cyrl-RS"/>
        </w:rPr>
        <w:t>еотехничк</w:t>
      </w:r>
      <w:r>
        <w:rPr>
          <w:rFonts w:cstheme="minorHAnsi"/>
          <w:lang w:val="sr-Cyrl-RS"/>
        </w:rPr>
        <w:t>е</w:t>
      </w:r>
      <w:r w:rsidR="00BE60DF" w:rsidRPr="00BE60DF">
        <w:rPr>
          <w:rFonts w:cstheme="minorHAnsi"/>
          <w:lang w:val="sr-Cyrl-RS"/>
        </w:rPr>
        <w:t xml:space="preserve"> анализ</w:t>
      </w:r>
      <w:r>
        <w:rPr>
          <w:rFonts w:cstheme="minorHAnsi"/>
          <w:lang w:val="sr-Cyrl-RS"/>
        </w:rPr>
        <w:t>е</w:t>
      </w:r>
      <w:r w:rsidR="00BE60DF" w:rsidRPr="00BE60DF">
        <w:rPr>
          <w:rFonts w:cstheme="minorHAnsi"/>
          <w:lang w:val="sr-Cyrl-RS"/>
        </w:rPr>
        <w:t xml:space="preserve"> 3Д модела терена израд</w:t>
      </w:r>
      <w:r>
        <w:rPr>
          <w:rFonts w:cstheme="minorHAnsi"/>
          <w:lang w:val="sr-Cyrl-RS"/>
        </w:rPr>
        <w:t xml:space="preserve">ити </w:t>
      </w:r>
      <w:r w:rsidR="00BE60DF" w:rsidRPr="00BE60DF">
        <w:rPr>
          <w:rFonts w:cstheme="minorHAnsi"/>
          <w:lang w:val="sr-Cyrl-RS"/>
        </w:rPr>
        <w:t>попречн</w:t>
      </w:r>
      <w:r>
        <w:rPr>
          <w:rFonts w:cstheme="minorHAnsi"/>
          <w:lang w:val="sr-Cyrl-RS"/>
        </w:rPr>
        <w:t xml:space="preserve">е </w:t>
      </w:r>
      <w:r w:rsidR="00BE60DF" w:rsidRPr="00BE60DF">
        <w:rPr>
          <w:rFonts w:cstheme="minorHAnsi"/>
          <w:lang w:val="sr-Cyrl-RS"/>
        </w:rPr>
        <w:t>пресек</w:t>
      </w:r>
      <w:r>
        <w:rPr>
          <w:rFonts w:cstheme="minorHAnsi"/>
          <w:lang w:val="sr-Cyrl-RS"/>
        </w:rPr>
        <w:t>е</w:t>
      </w:r>
      <w:r w:rsidR="0094265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за потребе</w:t>
      </w:r>
      <w:r w:rsidR="00BE60DF" w:rsidRPr="00BE60DF">
        <w:rPr>
          <w:rFonts w:cstheme="minorHAnsi"/>
          <w:lang w:val="sr-Cyrl-RS"/>
        </w:rPr>
        <w:t xml:space="preserve"> геотехничк</w:t>
      </w:r>
      <w:r>
        <w:rPr>
          <w:rFonts w:cstheme="minorHAnsi"/>
          <w:lang w:val="sr-Cyrl-RS"/>
        </w:rPr>
        <w:t>их</w:t>
      </w:r>
      <w:r w:rsidR="00BE60DF" w:rsidRPr="00BE60DF">
        <w:rPr>
          <w:rFonts w:cstheme="minorHAnsi"/>
          <w:lang w:val="sr-Cyrl-RS"/>
        </w:rPr>
        <w:t xml:space="preserve"> прорачун</w:t>
      </w:r>
      <w:r>
        <w:rPr>
          <w:rFonts w:cstheme="minorHAnsi"/>
          <w:lang w:val="sr-Cyrl-RS"/>
        </w:rPr>
        <w:t>а</w:t>
      </w:r>
      <w:r w:rsidR="00BE60DF" w:rsidRPr="00BE60DF">
        <w:rPr>
          <w:rFonts w:cstheme="minorHAnsi"/>
          <w:lang w:val="sr-Cyrl-RS"/>
        </w:rPr>
        <w:t xml:space="preserve"> стабилности, а уколико се укаже потреба, и за анализу могућности одроњавања. </w:t>
      </w:r>
      <w:r>
        <w:rPr>
          <w:rFonts w:cstheme="minorHAnsi"/>
          <w:lang w:val="sr-Cyrl-RS"/>
        </w:rPr>
        <w:t xml:space="preserve">Израдити </w:t>
      </w:r>
      <w:r w:rsidR="00BE60DF" w:rsidRPr="00BE60DF">
        <w:rPr>
          <w:rFonts w:cstheme="minorHAnsi"/>
          <w:lang w:val="sr-Cyrl-RS"/>
        </w:rPr>
        <w:t>3Д рендер</w:t>
      </w:r>
      <w:r>
        <w:rPr>
          <w:rFonts w:cstheme="minorHAnsi"/>
          <w:lang w:val="sr-Cyrl-RS"/>
        </w:rPr>
        <w:t>е</w:t>
      </w:r>
      <w:r w:rsidR="00374354">
        <w:rPr>
          <w:rFonts w:cstheme="minorHAnsi"/>
          <w:lang w:val="sr-Cyrl-RS"/>
        </w:rPr>
        <w:t>.</w:t>
      </w:r>
    </w:p>
    <w:p w14:paraId="7355D9B8" w14:textId="433D5E29" w:rsidR="006671D0" w:rsidRPr="00B02DD9" w:rsidRDefault="006671D0" w:rsidP="00B02DD9">
      <w:pPr>
        <w:spacing w:after="120" w:line="240" w:lineRule="auto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 xml:space="preserve">Након завршетка теренских и лабораторијских испитивања потребно је резултате сублимирати и представити у форми Елабората о гетохеничким условима, којим ће бити описане геотехничке карактеристике тла и стена на истражном подручју. На бази постојећих података и нових истраживања, потребно је дати конкретан предлог мера неопходних за санацију и елиминисање потенцијалних узрока оштећења. </w:t>
      </w:r>
    </w:p>
    <w:p w14:paraId="2878D573" w14:textId="77777777" w:rsidR="006671D0" w:rsidRPr="00B02DD9" w:rsidRDefault="006671D0" w:rsidP="00B02DD9">
      <w:pPr>
        <w:spacing w:after="120" w:line="240" w:lineRule="auto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Елаборат о геотехничким условима израдити у складу са Правилником о садржини пројеката геолошких истраживања</w:t>
      </w:r>
      <w:r w:rsidRPr="00B02DD9">
        <w:rPr>
          <w:rFonts w:cstheme="minorHAnsi"/>
          <w:lang w:val="sr-Latn-RS"/>
        </w:rPr>
        <w:t xml:space="preserve"> </w:t>
      </w:r>
      <w:r w:rsidRPr="00B02DD9">
        <w:rPr>
          <w:rFonts w:cstheme="minorHAnsi"/>
          <w:lang w:val="sr-Cyrl-RS"/>
        </w:rPr>
        <w:t xml:space="preserve">и елабората о резултатима геолошких истраживања </w:t>
      </w:r>
      <w:r w:rsidRPr="00B02DD9">
        <w:rPr>
          <w:rFonts w:cstheme="minorHAnsi"/>
          <w:lang w:val="sr-Latn-RS"/>
        </w:rPr>
        <w:t>(„</w:t>
      </w:r>
      <w:r w:rsidRPr="00B02DD9">
        <w:rPr>
          <w:rFonts w:cstheme="minorHAnsi"/>
          <w:lang w:val="sr-Cyrl-RS"/>
        </w:rPr>
        <w:t>Службени гласник РС“, број 51/96, 45/2019 – др. правилник, важеће одредбе члана 24-35), са независном Техничком контролом истог.</w:t>
      </w:r>
    </w:p>
    <w:p w14:paraId="793304CD" w14:textId="354C18D2" w:rsidR="009921C3" w:rsidRDefault="009921C3" w:rsidP="00B02DD9">
      <w:pPr>
        <w:pStyle w:val="Heading4"/>
        <w:rPr>
          <w:rStyle w:val="Heading4Char"/>
          <w:i/>
          <w:iCs/>
        </w:rPr>
      </w:pPr>
      <w:r>
        <w:rPr>
          <w:rStyle w:val="Heading4Char"/>
          <w:i/>
          <w:iCs/>
          <w:lang w:val="sr-Cyrl-RS"/>
        </w:rPr>
        <w:t>Археолошка истраживања</w:t>
      </w:r>
    </w:p>
    <w:p w14:paraId="625A65BF" w14:textId="77777777" w:rsidR="007B3CBE" w:rsidRPr="007B3CBE" w:rsidRDefault="007B3CBE" w:rsidP="007B3CBE">
      <w:pPr>
        <w:spacing w:after="120" w:line="240" w:lineRule="auto"/>
        <w:jc w:val="both"/>
        <w:rPr>
          <w:rFonts w:cstheme="minorHAnsi"/>
          <w:lang w:val="sr-Cyrl-RS"/>
        </w:rPr>
      </w:pPr>
      <w:r w:rsidRPr="007B3CBE">
        <w:rPr>
          <w:rFonts w:cstheme="minorHAnsi"/>
          <w:lang w:val="sr-Cyrl-RS"/>
        </w:rPr>
        <w:t xml:space="preserve">У оквиру археолошких истраживања града Милешевца планира се сондажно ископавање Горњег града и кула 1-3. Сонде ће бити отворене уз бедеме и распоређене на целој површини горњег града тако да се успостави стратиграфија у овом делу утврђња као и дефинишу основе и карактер за сада неутврђених објеката. Положај и величина сонди биће утврђени на самом терену у зависности од конфигуарције и приступачности терена. У оквиру кула планира се ископавање по две унакрсне сонде како би се дефинисала стратиграфија и установиле коте подова уколико су остале очуване. Након ископавања свака сонда ће бити затрпана уколико не буде потребе да поједини ископани објекти/површине буду отворени до следеће фазе радова на локалитету. </w:t>
      </w:r>
    </w:p>
    <w:p w14:paraId="40FE41E7" w14:textId="39E49976" w:rsidR="007B3CBE" w:rsidRPr="007B3CBE" w:rsidRDefault="007B3CBE" w:rsidP="007B3CBE">
      <w:pPr>
        <w:spacing w:after="120" w:line="240" w:lineRule="auto"/>
        <w:jc w:val="both"/>
        <w:rPr>
          <w:rFonts w:cstheme="minorHAnsi"/>
          <w:lang w:val="sr-Cyrl-RS"/>
        </w:rPr>
      </w:pPr>
      <w:r w:rsidRPr="007B3CBE">
        <w:rPr>
          <w:rFonts w:cstheme="minorHAnsi"/>
          <w:lang w:val="sr-Cyrl-RS"/>
        </w:rPr>
        <w:t>Планирана екипа је 3 археолога и две до три групе од по три физичка радника у трајању радова од месец до месец и по дана. Теренска документација се води према правилнику прописаном од стране Министарства културе.</w:t>
      </w:r>
    </w:p>
    <w:p w14:paraId="223B3E6E" w14:textId="66918F4A" w:rsidR="00660B75" w:rsidRDefault="00660B75" w:rsidP="00B02DD9">
      <w:pPr>
        <w:pStyle w:val="Heading4"/>
        <w:rPr>
          <w:lang w:val="sr-Latn-RS"/>
        </w:rPr>
      </w:pPr>
      <w:r w:rsidRPr="00B02DD9">
        <w:rPr>
          <w:lang w:val="sr-Cyrl-CS"/>
        </w:rPr>
        <w:t>Статичк</w:t>
      </w:r>
      <w:r w:rsidR="00B02DD9">
        <w:rPr>
          <w:lang w:val="en-GB"/>
        </w:rPr>
        <w:t xml:space="preserve">a </w:t>
      </w:r>
      <w:r w:rsidRPr="00B02DD9">
        <w:rPr>
          <w:lang w:val="sr-Cyrl-CS"/>
        </w:rPr>
        <w:t>експертиз</w:t>
      </w:r>
      <w:r w:rsidR="00B02DD9">
        <w:rPr>
          <w:lang w:val="en-GB"/>
        </w:rPr>
        <w:t>a</w:t>
      </w:r>
      <w:r w:rsidRPr="00B02DD9">
        <w:rPr>
          <w:lang w:val="sr-Cyrl-CS"/>
        </w:rPr>
        <w:t xml:space="preserve"> и провер</w:t>
      </w:r>
      <w:r w:rsidR="00B02DD9">
        <w:rPr>
          <w:lang w:val="en-GB"/>
        </w:rPr>
        <w:t>a</w:t>
      </w:r>
      <w:r w:rsidRPr="00B02DD9">
        <w:rPr>
          <w:lang w:val="sr-Cyrl-CS"/>
        </w:rPr>
        <w:t xml:space="preserve"> конструктивне стабилности</w:t>
      </w:r>
    </w:p>
    <w:p w14:paraId="1B08A4C0" w14:textId="4F752AE0" w:rsidR="00DB77C8" w:rsidRPr="00DB77C8" w:rsidRDefault="00DB77C8" w:rsidP="009E5B28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>
        <w:rPr>
          <w:rFonts w:eastAsia="Times New Roman" w:cstheme="minorHAnsi"/>
          <w:lang w:val="sr-Cyrl-RS"/>
        </w:rPr>
        <w:t>Остатке</w:t>
      </w:r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зидова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склон</w:t>
      </w:r>
      <w:proofErr w:type="spellEnd"/>
      <w:r>
        <w:rPr>
          <w:rFonts w:eastAsia="Times New Roman" w:cstheme="minorHAnsi"/>
          <w:lang w:val="sr-Cyrl-RS"/>
        </w:rPr>
        <w:t>е обрушавању</w:t>
      </w:r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статички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санира</w:t>
      </w:r>
      <w:proofErr w:type="spellEnd"/>
      <w:r>
        <w:rPr>
          <w:rFonts w:eastAsia="Times New Roman" w:cstheme="minorHAnsi"/>
          <w:lang w:val="sr-Cyrl-RS"/>
        </w:rPr>
        <w:t>ти и</w:t>
      </w:r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консолид</w:t>
      </w:r>
      <w:proofErr w:type="spellEnd"/>
      <w:r>
        <w:rPr>
          <w:rFonts w:eastAsia="Times New Roman" w:cstheme="minorHAnsi"/>
          <w:lang w:val="sr-Cyrl-RS"/>
        </w:rPr>
        <w:t>овати.</w:t>
      </w:r>
    </w:p>
    <w:p w14:paraId="1721A572" w14:textId="5DC92948" w:rsidR="00DB77C8" w:rsidRPr="00DB77C8" w:rsidRDefault="00DB77C8" w:rsidP="009E5B28">
      <w:pPr>
        <w:tabs>
          <w:tab w:val="left" w:pos="640"/>
        </w:tabs>
        <w:spacing w:after="120" w:line="240" w:lineRule="auto"/>
        <w:ind w:right="60"/>
        <w:jc w:val="both"/>
        <w:rPr>
          <w:rFonts w:eastAsia="Arial Narrow" w:cstheme="minorHAnsi"/>
        </w:rPr>
      </w:pP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основу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снимљеног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постојећег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стања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објекта</w:t>
      </w:r>
      <w:proofErr w:type="spellEnd"/>
      <w:r w:rsidR="009E5B28">
        <w:rPr>
          <w:rFonts w:eastAsia="Times New Roman" w:cstheme="minorHAnsi"/>
          <w:lang w:val="sr-Cyrl-RS"/>
        </w:rPr>
        <w:t xml:space="preserve"> </w:t>
      </w:r>
      <w:proofErr w:type="spellStart"/>
      <w:r w:rsidRPr="00B02DD9">
        <w:rPr>
          <w:rFonts w:eastAsia="Times New Roman" w:cstheme="minorHAnsi"/>
        </w:rPr>
        <w:t>означити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утврдити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степен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оштећења</w:t>
      </w:r>
      <w:proofErr w:type="spellEnd"/>
      <w:r w:rsidRPr="00B02DD9">
        <w:rPr>
          <w:rFonts w:eastAsia="Times New Roman" w:cstheme="minorHAnsi"/>
        </w:rPr>
        <w:t>.</w:t>
      </w:r>
    </w:p>
    <w:p w14:paraId="139D77C6" w14:textId="77777777" w:rsidR="00DB77C8" w:rsidRPr="00DB77C8" w:rsidRDefault="00DB77C8" w:rsidP="00DB77C8">
      <w:pPr>
        <w:rPr>
          <w:lang w:val="sr-Latn-RS"/>
        </w:rPr>
      </w:pPr>
    </w:p>
    <w:p w14:paraId="2D2B8B1F" w14:textId="162CBA8F" w:rsidR="00660B75" w:rsidRDefault="00B02DD9">
      <w:pPr>
        <w:pStyle w:val="Heading3"/>
        <w:numPr>
          <w:ilvl w:val="0"/>
          <w:numId w:val="10"/>
        </w:numPr>
      </w:pPr>
      <w:r w:rsidRPr="00B02DD9">
        <w:t>СНИМАЊА</w:t>
      </w:r>
    </w:p>
    <w:p w14:paraId="1B7A9280" w14:textId="2D84E584" w:rsidR="00B02DD9" w:rsidRPr="00B02DD9" w:rsidRDefault="00B02DD9" w:rsidP="00B02DD9">
      <w:pPr>
        <w:pStyle w:val="Heading4"/>
        <w:rPr>
          <w:lang w:val="sr-Cyrl-RS"/>
        </w:rPr>
      </w:pPr>
      <w:r>
        <w:rPr>
          <w:lang w:val="sr-Cyrl-RS"/>
        </w:rPr>
        <w:t>Снимање постојећег стања</w:t>
      </w:r>
    </w:p>
    <w:p w14:paraId="7A84FB07" w14:textId="697D4401" w:rsidR="00660B75" w:rsidRPr="00B02DD9" w:rsidRDefault="00660B75" w:rsidP="00B02DD9">
      <w:pPr>
        <w:spacing w:after="120" w:line="240" w:lineRule="auto"/>
        <w:jc w:val="both"/>
        <w:rPr>
          <w:rFonts w:cstheme="minorHAnsi"/>
          <w:lang w:val="en-GB"/>
        </w:rPr>
      </w:pPr>
      <w:r w:rsidRPr="00B02DD9">
        <w:rPr>
          <w:rFonts w:cstheme="minorHAnsi"/>
          <w:lang w:val="sr-Cyrl-RS"/>
        </w:rPr>
        <w:t>Допунска архитектонска снимања и еведентирања свих постојећих оштећења елемената и делова</w:t>
      </w:r>
      <w:r w:rsidR="00B02DD9">
        <w:rPr>
          <w:rFonts w:cstheme="minorHAnsi"/>
          <w:lang w:val="sr-Cyrl-RS"/>
        </w:rPr>
        <w:t xml:space="preserve"> </w:t>
      </w:r>
      <w:r w:rsidRPr="00B02DD9">
        <w:rPr>
          <w:rFonts w:cstheme="minorHAnsi"/>
          <w:lang w:val="sr-Cyrl-RS"/>
        </w:rPr>
        <w:t>тврђаве за допуну документације у оквиру постојећег стања</w:t>
      </w:r>
      <w:r w:rsidR="00B02DD9">
        <w:rPr>
          <w:rFonts w:cstheme="minorHAnsi"/>
          <w:lang w:val="en-GB"/>
        </w:rPr>
        <w:t>.</w:t>
      </w:r>
    </w:p>
    <w:p w14:paraId="050E00AE" w14:textId="5FC271BA" w:rsidR="00FB60B7" w:rsidRPr="00B02DD9" w:rsidRDefault="00FB60B7" w:rsidP="00B02DD9">
      <w:pPr>
        <w:spacing w:after="120" w:line="240" w:lineRule="auto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основу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расположиве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архивске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документације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снимањем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провером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лицу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места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урадити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снимак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постојећег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стања</w:t>
      </w:r>
      <w:proofErr w:type="spellEnd"/>
      <w:r w:rsidRPr="00B02DD9">
        <w:rPr>
          <w:rFonts w:eastAsia="Times New Roman" w:cstheme="minorHAnsi"/>
        </w:rPr>
        <w:t xml:space="preserve"> (</w:t>
      </w:r>
      <w:proofErr w:type="spellStart"/>
      <w:r w:rsidRPr="00B02DD9">
        <w:rPr>
          <w:rFonts w:eastAsia="Times New Roman" w:cstheme="minorHAnsi"/>
        </w:rPr>
        <w:t>основе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пресеци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изгледи</w:t>
      </w:r>
      <w:proofErr w:type="spellEnd"/>
      <w:r w:rsidRPr="00B02DD9">
        <w:rPr>
          <w:rFonts w:eastAsia="Times New Roman" w:cstheme="minorHAnsi"/>
        </w:rPr>
        <w:t>).</w:t>
      </w:r>
    </w:p>
    <w:p w14:paraId="5A75B7AA" w14:textId="1774A581" w:rsidR="00FB60B7" w:rsidRDefault="00FB60B7" w:rsidP="00B02DD9">
      <w:pPr>
        <w:spacing w:after="120" w:line="240" w:lineRule="auto"/>
        <w:ind w:right="440"/>
        <w:jc w:val="both"/>
        <w:rPr>
          <w:rFonts w:eastAsia="Times New Roman" w:cstheme="minorHAnsi"/>
          <w:lang w:val="sr-Cyrl-RS"/>
        </w:rPr>
      </w:pPr>
      <w:proofErr w:type="spellStart"/>
      <w:r w:rsidRPr="00B02DD9">
        <w:rPr>
          <w:rFonts w:eastAsia="Times New Roman" w:cstheme="minorHAnsi"/>
        </w:rPr>
        <w:t>Снимак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постојећег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стања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треба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обиму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садржају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обухвати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делове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објекта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неопходне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извођење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предвиђених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интервенција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извршење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уговореног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посла</w:t>
      </w:r>
      <w:proofErr w:type="spellEnd"/>
      <w:r w:rsidRPr="00B02DD9">
        <w:rPr>
          <w:rFonts w:eastAsia="Times New Roman" w:cstheme="minorHAnsi"/>
        </w:rPr>
        <w:t xml:space="preserve">, а у </w:t>
      </w:r>
      <w:proofErr w:type="spellStart"/>
      <w:r w:rsidRPr="00B02DD9">
        <w:rPr>
          <w:rFonts w:eastAsia="Times New Roman" w:cstheme="minorHAnsi"/>
        </w:rPr>
        <w:t>складу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Законом</w:t>
      </w:r>
      <w:proofErr w:type="spellEnd"/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планирању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изградњи</w:t>
      </w:r>
      <w:proofErr w:type="spellEnd"/>
      <w:r w:rsidRPr="00B02DD9">
        <w:rPr>
          <w:rFonts w:eastAsia="Times New Roman" w:cstheme="minorHAnsi"/>
        </w:rPr>
        <w:t>.</w:t>
      </w:r>
    </w:p>
    <w:p w14:paraId="565571F1" w14:textId="14861E92" w:rsidR="009530BF" w:rsidRPr="009530BF" w:rsidRDefault="009530BF" w:rsidP="009530BF">
      <w:pPr>
        <w:pStyle w:val="Heading4"/>
        <w:rPr>
          <w:rFonts w:asciiTheme="minorHAnsi" w:eastAsia="Times New Roman" w:hAnsiTheme="minorHAnsi"/>
          <w:lang w:val="sr-Cyrl-RS"/>
        </w:rPr>
      </w:pPr>
      <w:r>
        <w:rPr>
          <w:rFonts w:eastAsia="Times New Roman"/>
          <w:lang w:val="sr-Cyrl-RS"/>
        </w:rPr>
        <w:lastRenderedPageBreak/>
        <w:t>Геодетска снимања</w:t>
      </w:r>
    </w:p>
    <w:p w14:paraId="5A9F226B" w14:textId="77777777" w:rsidR="00660B75" w:rsidRPr="009530BF" w:rsidRDefault="00660B75" w:rsidP="009530BF">
      <w:pPr>
        <w:spacing w:after="120" w:line="240" w:lineRule="auto"/>
        <w:jc w:val="both"/>
        <w:rPr>
          <w:rFonts w:cstheme="minorHAnsi"/>
          <w:lang w:val="sr-Cyrl-RS"/>
        </w:rPr>
      </w:pPr>
      <w:r w:rsidRPr="009530BF">
        <w:rPr>
          <w:rFonts w:cstheme="minorHAnsi"/>
          <w:lang w:val="sr-Cyrl-RS"/>
        </w:rPr>
        <w:t xml:space="preserve">Допунска геодетска снимања </w:t>
      </w:r>
      <w:r w:rsidRPr="009530BF">
        <w:rPr>
          <w:rFonts w:cstheme="minorHAnsi"/>
          <w:lang w:val="sr-Cyrl-CS"/>
        </w:rPr>
        <w:t>подразумевају допуну постојећих геодетских подлога топографским подацима, снимање изведеног стања, или снимање тешко приступачних делова према потреби – снимање тоталном станицом;</w:t>
      </w:r>
    </w:p>
    <w:p w14:paraId="40F9CD33" w14:textId="6D50EB08" w:rsidR="00FA0622" w:rsidRPr="00B02DD9" w:rsidRDefault="00FA0622" w:rsidP="00B02DD9">
      <w:pPr>
        <w:spacing w:after="120" w:line="240" w:lineRule="auto"/>
        <w:ind w:right="-694"/>
        <w:jc w:val="both"/>
        <w:rPr>
          <w:rFonts w:eastAsia="Calibri" w:cstheme="minorHAnsi"/>
          <w:lang w:val="en-GB"/>
        </w:rPr>
      </w:pPr>
      <w:r w:rsidRPr="00B02DD9">
        <w:rPr>
          <w:rFonts w:eastAsia="Calibri" w:cstheme="minorHAnsi"/>
          <w:lang w:val="sr-Latn-CS"/>
        </w:rPr>
        <w:t>Обавеза пројектанта је да изврши геодетска снимања терена на геореференцираним катастарско-топографским подлогама. Податке које је неопходно снимити: постојећи и нови објекти, шахтови, дрвеће, стубови, споменици, реперне тачке, колски улази, улази у локале и сл. Формирати интегрисану подлогу за пројектовање са катастарско-топографским подацима и подацима о подземним инсталацијама из копије плана водова за комплетан обухват пројекта. Детаљност снимања са довољним бројем тачака да би се могли ситационо и нивелационо уклопити у пројектно решење. Обавеза пројектанта је да сваку карактеристичну тачку (осовинске, ивичне, полигоне и сл.) дефинише у координатама.</w:t>
      </w:r>
    </w:p>
    <w:p w14:paraId="418289AA" w14:textId="091F3FE8" w:rsidR="00660B75" w:rsidRDefault="00660B75" w:rsidP="009530BF">
      <w:pPr>
        <w:pStyle w:val="Heading4"/>
        <w:rPr>
          <w:lang w:val="sr-Cyrl-RS"/>
        </w:rPr>
      </w:pPr>
      <w:r w:rsidRPr="009530BF">
        <w:rPr>
          <w:lang w:val="sr-Cyrl-CS"/>
        </w:rPr>
        <w:t>Фотографско снимањ</w:t>
      </w:r>
      <w:r w:rsidR="00B02DD9" w:rsidRPr="009530BF">
        <w:rPr>
          <w:lang w:val="en-GB"/>
        </w:rPr>
        <w:t>e</w:t>
      </w:r>
    </w:p>
    <w:p w14:paraId="65117715" w14:textId="77777777" w:rsidR="00731329" w:rsidRPr="00731329" w:rsidRDefault="00731329" w:rsidP="00731329">
      <w:pPr>
        <w:rPr>
          <w:lang w:val="sr-Cyrl-RS"/>
        </w:rPr>
      </w:pPr>
    </w:p>
    <w:p w14:paraId="47E823B0" w14:textId="77777777" w:rsidR="00660B75" w:rsidRPr="00B02DD9" w:rsidRDefault="00660B75">
      <w:pPr>
        <w:pStyle w:val="Heading3"/>
        <w:numPr>
          <w:ilvl w:val="0"/>
          <w:numId w:val="10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>ИЗРАДА ПРОЈЕКТНО-ТЕХНИЧКЕ ДОКУМЕНТАЦИЈЕ</w:t>
      </w:r>
    </w:p>
    <w:p w14:paraId="2FADE41D" w14:textId="77777777" w:rsidR="00660B75" w:rsidRPr="00B02DD9" w:rsidRDefault="00660B75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 xml:space="preserve">Израду документације је потребно спровести у складу са важећим Законом о планирању и изградњи </w:t>
      </w:r>
      <w:r w:rsidRPr="00B02DD9">
        <w:rPr>
          <w:rFonts w:eastAsia="Times New Roman" w:cstheme="minorHAnsi"/>
        </w:rPr>
        <w:t>(</w:t>
      </w:r>
      <w:r w:rsidRPr="00B02DD9">
        <w:rPr>
          <w:rFonts w:eastAsia="Times New Roman" w:cstheme="minorHAnsi"/>
          <w:lang w:val="sr-Latn-RS"/>
        </w:rPr>
        <w:t>„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</w:t>
      </w:r>
      <w:proofErr w:type="gramStart"/>
      <w:r w:rsidRPr="00B02DD9">
        <w:rPr>
          <w:rFonts w:eastAsia="Times New Roman" w:cstheme="minorHAnsi"/>
        </w:rPr>
        <w:t>РС“</w:t>
      </w:r>
      <w:proofErr w:type="gram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 xml:space="preserve">. 72/2009, 81/2009 - </w:t>
      </w:r>
      <w:proofErr w:type="spellStart"/>
      <w:r w:rsidRPr="00B02DD9">
        <w:rPr>
          <w:rFonts w:eastAsia="Times New Roman" w:cstheme="minorHAnsi"/>
        </w:rPr>
        <w:t>испр</w:t>
      </w:r>
      <w:proofErr w:type="spellEnd"/>
      <w:r w:rsidRPr="00B02DD9">
        <w:rPr>
          <w:rFonts w:eastAsia="Times New Roman" w:cstheme="minorHAnsi"/>
        </w:rPr>
        <w:t xml:space="preserve">., 64/2010 -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24/2011, 121/2012, 42/2013 -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50/2013 -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98/2013 - </w:t>
      </w:r>
      <w:proofErr w:type="spellStart"/>
      <w:r w:rsidRPr="00B02DD9">
        <w:rPr>
          <w:rFonts w:eastAsia="Times New Roman" w:cstheme="minorHAnsi"/>
        </w:rPr>
        <w:t>одлука</w:t>
      </w:r>
      <w:proofErr w:type="spellEnd"/>
      <w:r w:rsidRPr="00B02DD9">
        <w:rPr>
          <w:rFonts w:eastAsia="Times New Roman" w:cstheme="minorHAnsi"/>
        </w:rPr>
        <w:t xml:space="preserve"> УС, 132/2014, 145/2014, 83/2018, 31/2019, 37/2019 - </w:t>
      </w:r>
      <w:proofErr w:type="spellStart"/>
      <w:r w:rsidRPr="00B02DD9">
        <w:rPr>
          <w:rFonts w:eastAsia="Times New Roman" w:cstheme="minorHAnsi"/>
        </w:rPr>
        <w:t>др</w:t>
      </w:r>
      <w:proofErr w:type="spellEnd"/>
      <w:r w:rsidRPr="00B02DD9">
        <w:rPr>
          <w:rFonts w:eastAsia="Times New Roman" w:cstheme="minorHAnsi"/>
        </w:rPr>
        <w:t xml:space="preserve">. </w:t>
      </w:r>
      <w:r w:rsidRPr="00B02DD9">
        <w:rPr>
          <w:rFonts w:eastAsia="Times New Roman" w:cstheme="minorHAnsi"/>
          <w:lang w:val="sr-Cyrl-RS"/>
        </w:rPr>
        <w:t>з</w:t>
      </w:r>
      <w:proofErr w:type="spellStart"/>
      <w:r w:rsidRPr="00B02DD9">
        <w:rPr>
          <w:rFonts w:eastAsia="Times New Roman" w:cstheme="minorHAnsi"/>
        </w:rPr>
        <w:t>акон</w:t>
      </w:r>
      <w:proofErr w:type="spellEnd"/>
      <w:r w:rsidRPr="00B02DD9">
        <w:rPr>
          <w:rFonts w:eastAsia="Times New Roman" w:cstheme="minorHAnsi"/>
        </w:rPr>
        <w:t>, 9/2020 и 52/21, 62/23)</w:t>
      </w:r>
      <w:r w:rsidRPr="00B02DD9">
        <w:rPr>
          <w:rFonts w:eastAsia="Times New Roman" w:cstheme="minorHAnsi"/>
          <w:lang w:val="sr-Cyrl-RS"/>
        </w:rPr>
        <w:t xml:space="preserve"> и </w:t>
      </w:r>
      <w:r w:rsidRPr="00B02DD9">
        <w:rPr>
          <w:rFonts w:eastAsia="Times New Roman" w:cstheme="minorHAnsi"/>
        </w:rPr>
        <w:t>Правилник</w:t>
      </w:r>
      <w:r w:rsidRPr="00B02DD9">
        <w:rPr>
          <w:rFonts w:eastAsia="Times New Roman" w:cstheme="minorHAnsi"/>
          <w:lang w:val="sr-Cyrl-RS"/>
        </w:rPr>
        <w:t>ом</w:t>
      </w:r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садржини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начину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поступку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израде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начину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вршења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контроле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техничке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према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класи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намени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објеката</w:t>
      </w:r>
      <w:proofErr w:type="spellEnd"/>
      <w:r w:rsidRPr="00B02DD9">
        <w:rPr>
          <w:rFonts w:eastAsia="Times New Roman" w:cstheme="minorHAnsi"/>
        </w:rPr>
        <w:t xml:space="preserve"> ("</w:t>
      </w:r>
      <w:proofErr w:type="spellStart"/>
      <w:r w:rsidRPr="00B02DD9">
        <w:rPr>
          <w:rFonts w:eastAsia="Times New Roman" w:cstheme="minorHAnsi"/>
        </w:rPr>
        <w:t>Сл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гласник</w:t>
      </w:r>
      <w:proofErr w:type="spellEnd"/>
      <w:r w:rsidRPr="00B02DD9">
        <w:rPr>
          <w:rFonts w:eastAsia="Times New Roman" w:cstheme="minorHAnsi"/>
        </w:rPr>
        <w:t xml:space="preserve"> РС", </w:t>
      </w:r>
      <w:proofErr w:type="spellStart"/>
      <w:r w:rsidRPr="00B02DD9">
        <w:rPr>
          <w:rFonts w:eastAsia="Times New Roman" w:cstheme="minorHAnsi"/>
        </w:rPr>
        <w:t>бр</w:t>
      </w:r>
      <w:proofErr w:type="spellEnd"/>
      <w:r w:rsidRPr="00B02DD9">
        <w:rPr>
          <w:rFonts w:eastAsia="Times New Roman" w:cstheme="minorHAnsi"/>
        </w:rPr>
        <w:t>. 96/2023)</w:t>
      </w:r>
      <w:r w:rsidRPr="00B02DD9">
        <w:rPr>
          <w:rFonts w:eastAsia="Times New Roman" w:cstheme="minorHAnsi"/>
          <w:lang w:val="sr-Cyrl-RS"/>
        </w:rPr>
        <w:t xml:space="preserve">. </w:t>
      </w:r>
    </w:p>
    <w:p w14:paraId="3D1509D2" w14:textId="77777777" w:rsidR="00660B75" w:rsidRPr="00B02DD9" w:rsidRDefault="00660B75" w:rsidP="00B02DD9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>За потребе реализације Пројекта санације и конзерваторско-рестаураторских радова средњовековног града Милешевац пројектно-техничка документација је потребно да се састоји из три фазе:</w:t>
      </w:r>
    </w:p>
    <w:p w14:paraId="6B269C98" w14:textId="77777777" w:rsidR="00660B75" w:rsidRPr="00B02DD9" w:rsidRDefault="00660B75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eastAsia="Times New Roman" w:cstheme="minorHAnsi"/>
          <w:b/>
          <w:bCs/>
          <w:u w:val="single"/>
          <w:lang w:val="sr-Cyrl-RS"/>
        </w:rPr>
      </w:pPr>
      <w:r w:rsidRPr="00B02DD9">
        <w:rPr>
          <w:rFonts w:eastAsia="Times New Roman" w:cstheme="minorHAnsi"/>
          <w:b/>
          <w:bCs/>
          <w:u w:val="single"/>
          <w:lang w:val="sr-Cyrl-RS"/>
        </w:rPr>
        <w:t>ИДЕЈНО РЕШЕЊЕ (ИДР)</w:t>
      </w:r>
    </w:p>
    <w:p w14:paraId="43527538" w14:textId="77777777" w:rsidR="00660B75" w:rsidRPr="00B02DD9" w:rsidRDefault="00660B75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>0 Главна свеска</w:t>
      </w:r>
    </w:p>
    <w:p w14:paraId="4D67C4E0" w14:textId="77777777" w:rsidR="00660B75" w:rsidRPr="00B02DD9" w:rsidRDefault="00660B75">
      <w:pPr>
        <w:pStyle w:val="ListParagraph"/>
        <w:numPr>
          <w:ilvl w:val="1"/>
          <w:numId w:val="6"/>
        </w:numPr>
        <w:spacing w:after="120" w:line="240" w:lineRule="auto"/>
        <w:contextualSpacing w:val="0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>1 Пројекат архитектуре</w:t>
      </w:r>
    </w:p>
    <w:p w14:paraId="20F8B5EB" w14:textId="77777777" w:rsidR="00660B75" w:rsidRPr="00B02DD9" w:rsidRDefault="00660B75" w:rsidP="00B02DD9">
      <w:pPr>
        <w:spacing w:after="120" w:line="240" w:lineRule="auto"/>
        <w:jc w:val="both"/>
        <w:rPr>
          <w:rFonts w:eastAsia="Times New Roman" w:cstheme="minorHAnsi"/>
        </w:rPr>
      </w:pPr>
      <w:r w:rsidRPr="00B02DD9">
        <w:rPr>
          <w:rFonts w:eastAsia="Times New Roman" w:cstheme="minorHAnsi"/>
          <w:lang w:val="sr-Cyrl-RS"/>
        </w:rPr>
        <w:t xml:space="preserve">Идејно решење треба да садржи технички опис са подацима о врсти и намени објекта и планираним интервенцијама са техничким карактеристикама, као и графичке прилоге и ситуациони план на катастарско-топографској подлози, са навођењем потребних комунланих капацитета. Графичка документација се састоји од: основа, карактеристичних пресека и изгледа. Катастарско-топографски план (КТП) мора да садржи све неопходне топографске и нивелационе податке терена. Приликом израде пројекта архитектуре потребно је детаљно снимити објекат и у оквиру пројекта приказати постојеће стање објекта. </w:t>
      </w:r>
      <w:proofErr w:type="spellStart"/>
      <w:r w:rsidRPr="00B02DD9">
        <w:rPr>
          <w:rFonts w:eastAsia="Times New Roman" w:cstheme="minorHAnsi"/>
        </w:rPr>
        <w:t>Пројектом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архитектуре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потребно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обухватити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пројектну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унутрашње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утврђење</w:t>
      </w:r>
      <w:proofErr w:type="spellEnd"/>
      <w:r w:rsidRPr="00B02DD9">
        <w:rPr>
          <w:rFonts w:eastAsia="Times New Roman" w:cstheme="minorHAnsi"/>
        </w:rPr>
        <w:t xml:space="preserve"> – </w:t>
      </w:r>
      <w:proofErr w:type="spellStart"/>
      <w:r w:rsidRPr="00B02DD9">
        <w:rPr>
          <w:rFonts w:eastAsia="Times New Roman" w:cstheme="minorHAnsi"/>
        </w:rPr>
        <w:t>кастел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Милешевац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спољном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капијом</w:t>
      </w:r>
      <w:proofErr w:type="spellEnd"/>
      <w:r w:rsidRPr="00B02DD9">
        <w:rPr>
          <w:rFonts w:eastAsia="Times New Roman" w:cstheme="minorHAnsi"/>
        </w:rPr>
        <w:t>. (</w:t>
      </w:r>
      <w:proofErr w:type="spellStart"/>
      <w:r w:rsidRPr="00B02DD9">
        <w:rPr>
          <w:rFonts w:eastAsia="Times New Roman" w:cstheme="minorHAnsi"/>
        </w:rPr>
        <w:t>Обухвата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куле</w:t>
      </w:r>
      <w:proofErr w:type="spellEnd"/>
      <w:r w:rsidRPr="00B02DD9">
        <w:rPr>
          <w:rFonts w:eastAsia="Times New Roman" w:cstheme="minorHAnsi"/>
        </w:rPr>
        <w:t xml:space="preserve"> 1, 2 и 3, </w:t>
      </w:r>
      <w:proofErr w:type="spellStart"/>
      <w:r w:rsidRPr="00B02DD9">
        <w:rPr>
          <w:rFonts w:eastAsia="Times New Roman" w:cstheme="minorHAnsi"/>
        </w:rPr>
        <w:t>ескарпу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све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припадајуће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бедемске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зидове</w:t>
      </w:r>
      <w:proofErr w:type="spellEnd"/>
      <w:r w:rsidRPr="00B02DD9">
        <w:rPr>
          <w:rFonts w:eastAsia="Times New Roman" w:cstheme="minorHAnsi"/>
        </w:rPr>
        <w:t xml:space="preserve">). </w:t>
      </w:r>
      <w:proofErr w:type="spellStart"/>
      <w:r w:rsidRPr="00B02DD9">
        <w:rPr>
          <w:rFonts w:eastAsia="Times New Roman" w:cstheme="minorHAnsi"/>
        </w:rPr>
        <w:t>Неопходно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садржи</w:t>
      </w:r>
      <w:proofErr w:type="spellEnd"/>
      <w:r w:rsidRPr="00B02DD9">
        <w:rPr>
          <w:rFonts w:eastAsia="Times New Roman" w:cstheme="minorHAnsi"/>
        </w:rPr>
        <w:t xml:space="preserve">: </w:t>
      </w:r>
    </w:p>
    <w:p w14:paraId="0067CB79" w14:textId="77777777" w:rsidR="00660B75" w:rsidRPr="00B02DD9" w:rsidRDefault="00660B75" w:rsidP="00B02DD9">
      <w:pPr>
        <w:spacing w:after="120" w:line="240" w:lineRule="auto"/>
        <w:jc w:val="both"/>
        <w:rPr>
          <w:rFonts w:cstheme="minorHAnsi"/>
          <w:lang w:val="sr-Cyrl-CS"/>
        </w:rPr>
      </w:pPr>
      <w:r w:rsidRPr="00B02DD9">
        <w:rPr>
          <w:rFonts w:cstheme="minorHAnsi"/>
          <w:u w:val="single"/>
          <w:lang w:val="sr-Cyrl-RS"/>
        </w:rPr>
        <w:t xml:space="preserve">Постојеће стање </w:t>
      </w:r>
      <w:r w:rsidRPr="00B02DD9">
        <w:rPr>
          <w:rFonts w:cstheme="minorHAnsi"/>
          <w:lang w:val="sr-Cyrl-RS"/>
        </w:rPr>
        <w:t>– п</w:t>
      </w:r>
      <w:r w:rsidRPr="00B02DD9">
        <w:rPr>
          <w:rFonts w:cstheme="minorHAnsi"/>
          <w:lang w:val="sr-Cyrl-CS"/>
        </w:rPr>
        <w:t>лан постојећег стања који подразумева ажурирање све расположиве документације, евидентирање свих претходно изведених истраживања и радова са допуном нове, доснимљене документације;</w:t>
      </w:r>
    </w:p>
    <w:p w14:paraId="28F57EEE" w14:textId="77777777" w:rsidR="00660B75" w:rsidRPr="00B02DD9" w:rsidRDefault="00660B75" w:rsidP="00B02DD9">
      <w:pPr>
        <w:spacing w:after="120" w:line="240" w:lineRule="auto"/>
        <w:jc w:val="both"/>
        <w:rPr>
          <w:rFonts w:cstheme="minorHAnsi"/>
          <w:u w:val="single"/>
          <w:lang w:val="sr-Cyrl-RS"/>
        </w:rPr>
      </w:pPr>
      <w:r w:rsidRPr="00B02DD9">
        <w:rPr>
          <w:rFonts w:cstheme="minorHAnsi"/>
          <w:u w:val="single"/>
          <w:lang w:val="sr-Cyrl-CS"/>
        </w:rPr>
        <w:t>Новопројектовано стање –</w:t>
      </w:r>
      <w:r w:rsidRPr="00B02DD9">
        <w:rPr>
          <w:rFonts w:cstheme="minorHAnsi"/>
          <w:lang w:val="sr-Cyrl-CS"/>
        </w:rPr>
        <w:t xml:space="preserve"> приказ свих планираних интервенција на конзервацији, реконструкцији и санацији који садржи план конзерваторских интервенција на враћању дестабилизованих делова и делимичном надзиђивању зидова утврђења;</w:t>
      </w:r>
    </w:p>
    <w:p w14:paraId="6D133D1D" w14:textId="77777777" w:rsidR="00660B75" w:rsidRPr="00B02DD9" w:rsidRDefault="00660B75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b/>
          <w:bCs/>
          <w:u w:val="single"/>
          <w:lang w:val="sr-Cyrl-RS"/>
        </w:rPr>
        <w:t>ИДЕЈНИ ПРОЈЕКАТ (ИДП)</w:t>
      </w:r>
    </w:p>
    <w:p w14:paraId="161C62CC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lastRenderedPageBreak/>
        <w:t>0 Главна свеска</w:t>
      </w:r>
    </w:p>
    <w:p w14:paraId="5A06D6E4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1 Пројекат архитектуре</w:t>
      </w:r>
    </w:p>
    <w:p w14:paraId="536EDE2A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2 Пројекат конструкције</w:t>
      </w:r>
    </w:p>
    <w:p w14:paraId="5F4DDC54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Пројекат презентације – уређења комплекса</w:t>
      </w:r>
    </w:p>
    <w:p w14:paraId="490A7202" w14:textId="77777777" w:rsidR="00660B75" w:rsidRPr="00B02DD9" w:rsidRDefault="00660B75" w:rsidP="00B02DD9">
      <w:pPr>
        <w:spacing w:after="120" w:line="240" w:lineRule="auto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 xml:space="preserve">Идејни пројекат (ИДП) треба да садржи међусобно усаглашене пројекте. Општу, текстуалну, нумеричку и графичку документацију ИДејног пројекта чини обавезан садржај утврђен Правилником о садржини, начину и поступку израде и начину вршења контроле техничке документације према класи и намени објеката као и другим релевантним прописима. Текстуална документација Идејног пројекта садржи технички опис са општим подацима о објекту, односно врсти радова. Технички опис између осталог треба да садржи процену носивости и стабилности конструкције постојећег објекта, којим се утврђује могућност извођења пројектованих радова. Графичка документација садржи цртеже и графичке прилоге у одговарајућој размери. </w:t>
      </w:r>
    </w:p>
    <w:p w14:paraId="30C49B5B" w14:textId="77777777" w:rsidR="00660B75" w:rsidRPr="00B02DD9" w:rsidRDefault="00660B75" w:rsidP="006953C7">
      <w:pPr>
        <w:spacing w:after="120" w:line="240" w:lineRule="auto"/>
        <w:jc w:val="both"/>
        <w:rPr>
          <w:rFonts w:cstheme="minorHAnsi"/>
          <w:lang w:val="sr-Cyrl-RS"/>
        </w:rPr>
      </w:pPr>
      <w:r w:rsidRPr="00B02DD9">
        <w:rPr>
          <w:rFonts w:cstheme="minorHAnsi"/>
          <w:u w:val="single"/>
          <w:lang w:val="sr-Cyrl-RS"/>
        </w:rPr>
        <w:t>Пројекат архитектуре</w:t>
      </w:r>
      <w:r w:rsidRPr="00B02DD9">
        <w:rPr>
          <w:rFonts w:cstheme="minorHAnsi"/>
          <w:lang w:val="sr-Cyrl-RS"/>
        </w:rPr>
        <w:t xml:space="preserve"> подразумева разрађени пројекат (из тачке 1), са детаљном графичком документацијом, врстом и описом интервенција са предмером и предрачуном предвиђених радова</w:t>
      </w:r>
    </w:p>
    <w:p w14:paraId="0188C9BB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2 Пројекат контрукције</w:t>
      </w:r>
    </w:p>
    <w:p w14:paraId="77AFABF9" w14:textId="77777777" w:rsidR="00660B75" w:rsidRPr="00B02DD9" w:rsidRDefault="00660B75" w:rsidP="006953C7">
      <w:pPr>
        <w:spacing w:after="120" w:line="240" w:lineRule="auto"/>
        <w:rPr>
          <w:rFonts w:cstheme="minorHAnsi"/>
          <w:lang w:val="sr-Cyrl-CS"/>
        </w:rPr>
      </w:pPr>
      <w:r w:rsidRPr="00B02DD9">
        <w:rPr>
          <w:rFonts w:cstheme="minorHAnsi"/>
          <w:bCs/>
          <w:u w:val="single"/>
          <w:lang w:val="sr-Cyrl-CS"/>
        </w:rPr>
        <w:t xml:space="preserve">Пројекатом конструкције </w:t>
      </w:r>
      <w:r w:rsidRPr="00B02DD9">
        <w:rPr>
          <w:rFonts w:cstheme="minorHAnsi"/>
          <w:bCs/>
          <w:lang w:val="sr-Cyrl-CS"/>
        </w:rPr>
        <w:t xml:space="preserve">- </w:t>
      </w:r>
      <w:r w:rsidRPr="00B02DD9">
        <w:rPr>
          <w:rFonts w:cstheme="minorHAnsi"/>
          <w:lang w:val="sr-Cyrl-CS"/>
        </w:rPr>
        <w:t>обухватити све елементе кастела: куле 1, 2 и 3, ескарпу, и остале припадајуће бедемске зидове са приказом статичко-конструктивног решења са прорачуном и свим детаљима за извођење радова;</w:t>
      </w:r>
      <w:r w:rsidRPr="00B02DD9">
        <w:rPr>
          <w:rFonts w:eastAsia="Times New Roman" w:cstheme="minorHAnsi"/>
        </w:rPr>
        <w:t xml:space="preserve"> </w:t>
      </w:r>
      <w:r w:rsidRPr="00B02DD9">
        <w:rPr>
          <w:rFonts w:cstheme="minorHAnsi"/>
          <w:lang w:val="sr-Cyrl-CS"/>
        </w:rPr>
        <w:t>Циљ пројекта је да се остаци зидова склони паду статички санирају, консолидују</w:t>
      </w:r>
    </w:p>
    <w:p w14:paraId="296573A2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9 Пројекат спољног уређења</w:t>
      </w:r>
      <w:r w:rsidRPr="00B02DD9">
        <w:rPr>
          <w:rFonts w:cstheme="minorHAnsi"/>
        </w:rPr>
        <w:t xml:space="preserve"> </w:t>
      </w:r>
    </w:p>
    <w:p w14:paraId="3411DCC1" w14:textId="77777777" w:rsidR="00660B75" w:rsidRPr="00B02DD9" w:rsidRDefault="00660B75" w:rsidP="006953C7">
      <w:pPr>
        <w:spacing w:after="120" w:line="240" w:lineRule="auto"/>
        <w:jc w:val="both"/>
        <w:rPr>
          <w:rFonts w:cstheme="minorHAnsi"/>
          <w:u w:val="single"/>
          <w:lang w:val="sr-Cyrl-RS"/>
        </w:rPr>
      </w:pPr>
      <w:r w:rsidRPr="00B02DD9">
        <w:rPr>
          <w:rFonts w:cstheme="minorHAnsi"/>
          <w:u w:val="single"/>
          <w:lang w:val="sr-Cyrl-CS"/>
        </w:rPr>
        <w:t>Пројектом спољног уређења</w:t>
      </w:r>
      <w:r w:rsidRPr="00B02DD9">
        <w:rPr>
          <w:rFonts w:cstheme="minorHAnsi"/>
          <w:lang w:val="sr-Cyrl-CS"/>
        </w:rPr>
        <w:t xml:space="preserve"> - дати приказ будуће презентације </w:t>
      </w:r>
      <w:r w:rsidRPr="00B02DD9">
        <w:rPr>
          <w:rFonts w:cstheme="minorHAnsi"/>
          <w:lang w:val="sr-Cyrl-RS"/>
        </w:rPr>
        <w:t>и уређења комплекса укључујући и радове на партерном уређењу простора (приступне пешачке стазе и платои, урбани мобилијар и опрема)</w:t>
      </w:r>
    </w:p>
    <w:p w14:paraId="2C4E95DB" w14:textId="77777777" w:rsidR="00660B75" w:rsidRPr="00B02DD9" w:rsidRDefault="00660B75">
      <w:pPr>
        <w:pStyle w:val="ListParagraph"/>
        <w:numPr>
          <w:ilvl w:val="0"/>
          <w:numId w:val="6"/>
        </w:numPr>
        <w:spacing w:after="120" w:line="240" w:lineRule="auto"/>
        <w:contextualSpacing w:val="0"/>
        <w:jc w:val="both"/>
        <w:rPr>
          <w:rFonts w:cstheme="minorHAnsi"/>
          <w:b/>
          <w:bCs/>
          <w:u w:val="single"/>
          <w:lang w:val="sr-Cyrl-RS"/>
        </w:rPr>
      </w:pPr>
      <w:r w:rsidRPr="00B02DD9">
        <w:rPr>
          <w:rFonts w:cstheme="minorHAnsi"/>
          <w:b/>
          <w:bCs/>
          <w:u w:val="single"/>
          <w:lang w:val="sr-Cyrl-RS"/>
        </w:rPr>
        <w:t>ПРОЈЕКАТ ЗА ИЗВОЂЕЊЕ (ПЗИ)</w:t>
      </w:r>
    </w:p>
    <w:p w14:paraId="5DD7BFCF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0 Главна свеска</w:t>
      </w:r>
    </w:p>
    <w:p w14:paraId="38E64C74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1 Пројекат архитектуре</w:t>
      </w:r>
    </w:p>
    <w:p w14:paraId="760FD953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r w:rsidRPr="00B02DD9">
        <w:rPr>
          <w:rFonts w:cstheme="minorHAnsi"/>
          <w:lang w:val="sr-Cyrl-RS"/>
        </w:rPr>
        <w:t>2 Пројекат контрукције</w:t>
      </w:r>
    </w:p>
    <w:p w14:paraId="59114787" w14:textId="77777777" w:rsidR="00660B75" w:rsidRPr="00B02DD9" w:rsidRDefault="00660B75">
      <w:pPr>
        <w:pStyle w:val="ListParagraph"/>
        <w:numPr>
          <w:ilvl w:val="0"/>
          <w:numId w:val="2"/>
        </w:numPr>
        <w:spacing w:after="120" w:line="240" w:lineRule="auto"/>
        <w:contextualSpacing w:val="0"/>
        <w:jc w:val="both"/>
        <w:rPr>
          <w:rFonts w:cstheme="minorHAnsi"/>
          <w:lang w:val="sr-Cyrl-RS"/>
        </w:rPr>
      </w:pPr>
      <w:bookmarkStart w:id="1" w:name="_Hlk82430338"/>
      <w:r w:rsidRPr="00B02DD9">
        <w:rPr>
          <w:rFonts w:cstheme="minorHAnsi"/>
          <w:lang w:val="sr-Cyrl-RS"/>
        </w:rPr>
        <w:t>9 Пројекат спољног уређења у делу изградње приступних пешачких стаза и опремања простора урбаним мобилијаром и опремом.</w:t>
      </w:r>
    </w:p>
    <w:p w14:paraId="06F1E1FC" w14:textId="77777777" w:rsidR="00660B75" w:rsidRPr="00B02DD9" w:rsidRDefault="00660B75" w:rsidP="006953C7">
      <w:pPr>
        <w:spacing w:after="120" w:line="240" w:lineRule="auto"/>
        <w:jc w:val="both"/>
        <w:rPr>
          <w:rFonts w:cstheme="minorHAnsi"/>
          <w:color w:val="333333"/>
          <w:shd w:val="clear" w:color="auto" w:fill="FFFFFF"/>
          <w:lang w:val="sr-Cyrl-RS"/>
        </w:rPr>
      </w:pPr>
      <w:r w:rsidRPr="00B02DD9">
        <w:rPr>
          <w:rFonts w:cstheme="minorHAnsi"/>
          <w:lang w:val="sr-Cyrl-RS"/>
        </w:rPr>
        <w:t xml:space="preserve">Пројекат за извођење израдити на основу Идејног пројекта и добијеног одобрења за извођење радова. Пројекат за извођење мора да садржи све неопходне графичке и прорачунске детаље,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детаљна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техничка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и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технолошка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решења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у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којима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се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разрађује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идејни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пројекат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за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реконструкцију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r w:rsidRPr="00B02DD9">
        <w:rPr>
          <w:rFonts w:cstheme="minorHAnsi"/>
          <w:color w:val="333333"/>
          <w:shd w:val="clear" w:color="auto" w:fill="FFFFFF"/>
          <w:lang w:val="sr-Cyrl-RS"/>
        </w:rPr>
        <w:t xml:space="preserve">и санацију и који су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неопходни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су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за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извођење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 xml:space="preserve"> </w:t>
      </w:r>
      <w:proofErr w:type="spellStart"/>
      <w:r w:rsidRPr="00B02DD9">
        <w:rPr>
          <w:rFonts w:cstheme="minorHAnsi"/>
          <w:color w:val="333333"/>
          <w:shd w:val="clear" w:color="auto" w:fill="FFFFFF"/>
        </w:rPr>
        <w:t>радова</w:t>
      </w:r>
      <w:proofErr w:type="spellEnd"/>
      <w:r w:rsidRPr="00B02DD9">
        <w:rPr>
          <w:rFonts w:cstheme="minorHAnsi"/>
          <w:color w:val="333333"/>
          <w:shd w:val="clear" w:color="auto" w:fill="FFFFFF"/>
        </w:rPr>
        <w:t>.</w:t>
      </w:r>
      <w:bookmarkEnd w:id="1"/>
    </w:p>
    <w:p w14:paraId="08772F28" w14:textId="77777777" w:rsidR="00660B75" w:rsidRPr="00B02DD9" w:rsidRDefault="00660B75" w:rsidP="006953C7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cstheme="minorHAnsi"/>
          <w:color w:val="333333"/>
          <w:shd w:val="clear" w:color="auto" w:fill="FFFFFF"/>
          <w:lang w:val="sr-Cyrl-RS"/>
        </w:rPr>
        <w:t xml:space="preserve">Општу, текстуалну, нумеричку и графичку документацију Пројекта за извођење чини обавезан садржај утврђен </w:t>
      </w:r>
      <w:r w:rsidRPr="00B02DD9">
        <w:rPr>
          <w:rFonts w:eastAsia="Times New Roman" w:cstheme="minorHAnsi"/>
        </w:rPr>
        <w:t>Правилник</w:t>
      </w:r>
      <w:r w:rsidRPr="00B02DD9">
        <w:rPr>
          <w:rFonts w:eastAsia="Times New Roman" w:cstheme="minorHAnsi"/>
          <w:lang w:val="sr-Cyrl-RS"/>
        </w:rPr>
        <w:t>ом</w:t>
      </w:r>
      <w:r w:rsidRPr="00B02DD9">
        <w:rPr>
          <w:rFonts w:eastAsia="Times New Roman" w:cstheme="minorHAnsi"/>
        </w:rPr>
        <w:t xml:space="preserve"> о </w:t>
      </w:r>
      <w:proofErr w:type="spellStart"/>
      <w:r w:rsidRPr="00B02DD9">
        <w:rPr>
          <w:rFonts w:eastAsia="Times New Roman" w:cstheme="minorHAnsi"/>
        </w:rPr>
        <w:t>садржини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начину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поступку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израде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начину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вршења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контроле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техничке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према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класи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намени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објеката</w:t>
      </w:r>
      <w:proofErr w:type="spellEnd"/>
      <w:r w:rsidRPr="00B02DD9">
        <w:rPr>
          <w:rFonts w:eastAsia="Times New Roman" w:cstheme="minorHAnsi"/>
          <w:lang w:val="sr-Cyrl-RS"/>
        </w:rPr>
        <w:t>, као и другим релевантним прописима.</w:t>
      </w:r>
    </w:p>
    <w:p w14:paraId="5F58C442" w14:textId="77777777" w:rsidR="00660B75" w:rsidRDefault="00660B75" w:rsidP="006953C7">
      <w:pPr>
        <w:spacing w:after="120" w:line="240" w:lineRule="auto"/>
        <w:jc w:val="both"/>
        <w:rPr>
          <w:rFonts w:eastAsia="Times New Roman" w:cstheme="minorHAnsi"/>
          <w:lang w:val="sr-Latn-RS"/>
        </w:rPr>
      </w:pPr>
      <w:r w:rsidRPr="00B02DD9">
        <w:rPr>
          <w:rFonts w:eastAsia="Times New Roman" w:cstheme="minorHAnsi"/>
          <w:lang w:val="sr-Cyrl-RS"/>
        </w:rPr>
        <w:t>Графичка документација Пројекта за извођење садржи цртеже и детаље неопходне за извођење радова.</w:t>
      </w:r>
    </w:p>
    <w:p w14:paraId="4F0B45A5" w14:textId="77777777" w:rsidR="0019035E" w:rsidRDefault="0019035E" w:rsidP="006953C7">
      <w:pPr>
        <w:spacing w:after="120" w:line="240" w:lineRule="auto"/>
        <w:jc w:val="both"/>
        <w:rPr>
          <w:rFonts w:eastAsia="Times New Roman" w:cstheme="minorHAnsi"/>
          <w:lang w:val="sr-Latn-RS"/>
        </w:rPr>
      </w:pPr>
    </w:p>
    <w:p w14:paraId="7E7BBC74" w14:textId="77777777" w:rsidR="0019035E" w:rsidRPr="0019035E" w:rsidRDefault="0019035E" w:rsidP="006953C7">
      <w:pPr>
        <w:spacing w:after="120" w:line="240" w:lineRule="auto"/>
        <w:jc w:val="both"/>
        <w:rPr>
          <w:rFonts w:eastAsia="Times New Roman" w:cstheme="minorHAnsi"/>
          <w:lang w:val="sr-Latn-RS"/>
        </w:rPr>
      </w:pPr>
    </w:p>
    <w:p w14:paraId="3E459F12" w14:textId="51205A61" w:rsidR="00660B75" w:rsidRPr="00B02DD9" w:rsidRDefault="00660B75">
      <w:pPr>
        <w:pStyle w:val="Heading2"/>
        <w:numPr>
          <w:ilvl w:val="0"/>
          <w:numId w:val="9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>ОБАВЕЗЕ НАРУЧИОЦА</w:t>
      </w:r>
    </w:p>
    <w:p w14:paraId="0854436F" w14:textId="5CC2C266" w:rsidR="00660B75" w:rsidRPr="00B02DD9" w:rsidRDefault="00660B75" w:rsidP="006953C7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bookmarkStart w:id="2" w:name="_Hlk195528801"/>
      <w:r w:rsidRPr="00B02DD9">
        <w:rPr>
          <w:rFonts w:eastAsia="Times New Roman" w:cstheme="minorHAnsi"/>
          <w:lang w:val="sr-Cyrl-RS"/>
        </w:rPr>
        <w:t>Обезбеђивање оверене катастарско-топографске подлоге.</w:t>
      </w:r>
    </w:p>
    <w:p w14:paraId="4B7C92E4" w14:textId="77777777" w:rsidR="00660B75" w:rsidRPr="00B02DD9" w:rsidRDefault="00660B75" w:rsidP="006953C7">
      <w:pPr>
        <w:spacing w:after="120" w:line="240" w:lineRule="auto"/>
        <w:ind w:right="6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</w:rPr>
        <w:t xml:space="preserve">Пројектант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дужан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писменим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путем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Наручиоцу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упути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захтев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прибављањем</w:t>
      </w:r>
      <w:proofErr w:type="spellEnd"/>
      <w:r w:rsidRPr="00B02DD9">
        <w:rPr>
          <w:rFonts w:eastAsia="Times New Roman" w:cstheme="minorHAnsi"/>
        </w:rPr>
        <w:t xml:space="preserve"> и/</w:t>
      </w:r>
      <w:proofErr w:type="spellStart"/>
      <w:r w:rsidRPr="00B02DD9">
        <w:rPr>
          <w:rFonts w:eastAsia="Times New Roman" w:cstheme="minorHAnsi"/>
        </w:rPr>
        <w:t>или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издавањем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свих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неопходних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услова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сагласности</w:t>
      </w:r>
      <w:proofErr w:type="spellEnd"/>
      <w:r w:rsidRPr="00B02DD9">
        <w:rPr>
          <w:rFonts w:eastAsia="Times New Roman" w:cstheme="minorHAnsi"/>
        </w:rPr>
        <w:t xml:space="preserve">, </w:t>
      </w:r>
      <w:proofErr w:type="spellStart"/>
      <w:r w:rsidRPr="00B02DD9">
        <w:rPr>
          <w:rFonts w:eastAsia="Times New Roman" w:cstheme="minorHAnsi"/>
        </w:rPr>
        <w:t>као</w:t>
      </w:r>
      <w:proofErr w:type="spellEnd"/>
      <w:r w:rsidRPr="00B02DD9">
        <w:rPr>
          <w:rFonts w:eastAsia="Times New Roman" w:cstheme="minorHAnsi"/>
        </w:rPr>
        <w:t xml:space="preserve"> и </w:t>
      </w:r>
      <w:proofErr w:type="spellStart"/>
      <w:r w:rsidRPr="00B02DD9">
        <w:rPr>
          <w:rFonts w:eastAsia="Times New Roman" w:cstheme="minorHAnsi"/>
        </w:rPr>
        <w:t>да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припреми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сву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потребну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документацију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издавање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одређених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услова</w:t>
      </w:r>
      <w:proofErr w:type="spellEnd"/>
      <w:r w:rsidRPr="00B02DD9">
        <w:rPr>
          <w:rFonts w:eastAsia="Times New Roman" w:cstheme="minorHAnsi"/>
        </w:rPr>
        <w:t xml:space="preserve"> и/</w:t>
      </w:r>
      <w:proofErr w:type="spellStart"/>
      <w:r w:rsidRPr="00B02DD9">
        <w:rPr>
          <w:rFonts w:eastAsia="Times New Roman" w:cstheme="minorHAnsi"/>
        </w:rPr>
        <w:t>или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сагласности</w:t>
      </w:r>
      <w:proofErr w:type="spellEnd"/>
      <w:r w:rsidRPr="00B02DD9">
        <w:rPr>
          <w:rFonts w:eastAsia="Times New Roman" w:cstheme="minorHAnsi"/>
        </w:rPr>
        <w:t xml:space="preserve">. </w:t>
      </w:r>
      <w:proofErr w:type="spellStart"/>
      <w:r w:rsidRPr="00B02DD9">
        <w:rPr>
          <w:rFonts w:eastAsia="Times New Roman" w:cstheme="minorHAnsi"/>
        </w:rPr>
        <w:t>Обавеза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Наручиоца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исходовање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истих</w:t>
      </w:r>
      <w:proofErr w:type="spellEnd"/>
      <w:r w:rsidRPr="00B02DD9">
        <w:rPr>
          <w:rFonts w:eastAsia="Times New Roman" w:cstheme="minorHAnsi"/>
        </w:rPr>
        <w:t>;</w:t>
      </w:r>
    </w:p>
    <w:p w14:paraId="602F7000" w14:textId="77777777" w:rsidR="00C455D0" w:rsidRPr="00B02DD9" w:rsidRDefault="00C455D0" w:rsidP="006953C7">
      <w:pPr>
        <w:spacing w:after="120" w:line="240" w:lineRule="auto"/>
        <w:ind w:right="6"/>
        <w:jc w:val="both"/>
        <w:rPr>
          <w:rFonts w:eastAsia="Times New Roman" w:cstheme="minorHAnsi"/>
        </w:rPr>
      </w:pPr>
      <w:proofErr w:type="spellStart"/>
      <w:r w:rsidRPr="00B02DD9">
        <w:rPr>
          <w:rFonts w:eastAsia="Times New Roman" w:cstheme="minorHAnsi"/>
        </w:rPr>
        <w:t>Вредност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таксе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Ревизионе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комисије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сносни</w:t>
      </w:r>
      <w:proofErr w:type="spellEnd"/>
      <w:r w:rsidRPr="00B02DD9">
        <w:rPr>
          <w:rFonts w:eastAsia="Times New Roman" w:cstheme="minorHAnsi"/>
        </w:rPr>
        <w:t xml:space="preserve"> </w:t>
      </w:r>
      <w:proofErr w:type="spellStart"/>
      <w:r w:rsidRPr="00B02DD9">
        <w:rPr>
          <w:rFonts w:eastAsia="Times New Roman" w:cstheme="minorHAnsi"/>
        </w:rPr>
        <w:t>наручилац</w:t>
      </w:r>
      <w:proofErr w:type="spellEnd"/>
      <w:r w:rsidRPr="00B02DD9">
        <w:rPr>
          <w:rFonts w:eastAsia="Times New Roman" w:cstheme="minorHAnsi"/>
        </w:rPr>
        <w:t>.</w:t>
      </w:r>
    </w:p>
    <w:bookmarkEnd w:id="2"/>
    <w:p w14:paraId="6B6DF0B0" w14:textId="77777777" w:rsidR="00660B75" w:rsidRPr="00296C61" w:rsidRDefault="00660B75">
      <w:pPr>
        <w:pStyle w:val="Heading2"/>
        <w:numPr>
          <w:ilvl w:val="0"/>
          <w:numId w:val="9"/>
        </w:numPr>
        <w:rPr>
          <w:rFonts w:eastAsia="Times New Roman"/>
          <w:lang w:val="sr-Cyrl-RS"/>
        </w:rPr>
      </w:pPr>
      <w:r w:rsidRPr="00296C61">
        <w:rPr>
          <w:rFonts w:eastAsia="Times New Roman"/>
          <w:lang w:val="sr-Cyrl-RS"/>
        </w:rPr>
        <w:t>НАПОМЕНА</w:t>
      </w:r>
    </w:p>
    <w:p w14:paraId="63EA3495" w14:textId="2D35C56A" w:rsidR="00660B75" w:rsidRPr="00B02DD9" w:rsidRDefault="00660B75" w:rsidP="006953C7">
      <w:pPr>
        <w:spacing w:after="120" w:line="240" w:lineRule="auto"/>
        <w:jc w:val="both"/>
        <w:rPr>
          <w:rFonts w:eastAsia="Times New Roman" w:cstheme="minorHAnsi"/>
          <w:lang w:val="sr-Cyrl-RS"/>
        </w:rPr>
      </w:pPr>
      <w:r w:rsidRPr="00B02DD9">
        <w:rPr>
          <w:rFonts w:eastAsia="Times New Roman" w:cstheme="minorHAnsi"/>
          <w:lang w:val="sr-Cyrl-RS"/>
        </w:rPr>
        <w:t>Описани радови у овом пројектном задатку не треба да представљају ограничења за пројектанта.</w:t>
      </w:r>
    </w:p>
    <w:p w14:paraId="647D82AF" w14:textId="77777777" w:rsidR="00660B75" w:rsidRPr="00B02DD9" w:rsidRDefault="00660B75">
      <w:pPr>
        <w:pStyle w:val="Heading2"/>
        <w:numPr>
          <w:ilvl w:val="0"/>
          <w:numId w:val="9"/>
        </w:numPr>
        <w:rPr>
          <w:rFonts w:eastAsia="Times New Roman"/>
          <w:lang w:val="sr-Cyrl-RS"/>
        </w:rPr>
      </w:pPr>
      <w:r w:rsidRPr="00B02DD9">
        <w:rPr>
          <w:rFonts w:eastAsia="Times New Roman"/>
          <w:lang w:val="sr-Cyrl-RS"/>
        </w:rPr>
        <w:t>ИСПОРУКА ПРОЈЕКТНЕ ДОКУМЕНТАЦИЈА</w:t>
      </w:r>
    </w:p>
    <w:p w14:paraId="3E0B6996" w14:textId="77777777" w:rsidR="00660B75" w:rsidRPr="00B02DD9" w:rsidRDefault="00660B75" w:rsidP="006953C7">
      <w:pPr>
        <w:spacing w:after="120" w:line="240" w:lineRule="auto"/>
        <w:jc w:val="both"/>
        <w:rPr>
          <w:rFonts w:cstheme="minorHAnsi"/>
          <w:lang w:val="sr-Cyrl-RS"/>
        </w:rPr>
      </w:pPr>
      <w:bookmarkStart w:id="3" w:name="_Hlk195528864"/>
      <w:r w:rsidRPr="00B02DD9">
        <w:rPr>
          <w:rFonts w:eastAsia="Times New Roman" w:cstheme="minorHAnsi"/>
          <w:lang w:val="sr-Cyrl-RS"/>
        </w:rPr>
        <w:t xml:space="preserve">Пројектно-техничка документација се испоручује у папирном облику у 2 примерка и 1 примерак у електронском облику на </w:t>
      </w:r>
      <w:r w:rsidRPr="00B02DD9">
        <w:rPr>
          <w:rFonts w:eastAsia="Times New Roman" w:cstheme="minorHAnsi"/>
        </w:rPr>
        <w:t>USB-u (</w:t>
      </w:r>
      <w:r w:rsidRPr="00B02DD9">
        <w:rPr>
          <w:rFonts w:eastAsia="Times New Roman" w:cstheme="minorHAnsi"/>
          <w:lang w:val="sr-Cyrl-RS"/>
        </w:rPr>
        <w:t>цртежи .</w:t>
      </w:r>
      <w:r w:rsidRPr="00B02DD9">
        <w:rPr>
          <w:rFonts w:eastAsia="Times New Roman" w:cstheme="minorHAnsi"/>
        </w:rPr>
        <w:t xml:space="preserve">dwg </w:t>
      </w:r>
      <w:r w:rsidRPr="00B02DD9">
        <w:rPr>
          <w:rFonts w:eastAsia="Times New Roman" w:cstheme="minorHAnsi"/>
          <w:lang w:val="sr-Cyrl-RS"/>
        </w:rPr>
        <w:t xml:space="preserve">формат, текстални део – </w:t>
      </w:r>
      <w:r w:rsidRPr="00B02DD9">
        <w:rPr>
          <w:rFonts w:eastAsia="Times New Roman" w:cstheme="minorHAnsi"/>
        </w:rPr>
        <w:t xml:space="preserve">.pdf </w:t>
      </w:r>
      <w:r w:rsidRPr="00B02DD9">
        <w:rPr>
          <w:rFonts w:eastAsia="Times New Roman" w:cstheme="minorHAnsi"/>
          <w:lang w:val="sr-Cyrl-RS"/>
        </w:rPr>
        <w:t xml:space="preserve">и </w:t>
      </w:r>
      <w:r w:rsidRPr="00B02DD9">
        <w:rPr>
          <w:rFonts w:eastAsia="Times New Roman" w:cstheme="minorHAnsi"/>
        </w:rPr>
        <w:t xml:space="preserve">.doc </w:t>
      </w:r>
      <w:r w:rsidRPr="00B02DD9">
        <w:rPr>
          <w:rFonts w:eastAsia="Times New Roman" w:cstheme="minorHAnsi"/>
          <w:lang w:val="sr-Cyrl-RS"/>
        </w:rPr>
        <w:t>формат</w:t>
      </w:r>
      <w:r w:rsidRPr="00B02DD9">
        <w:rPr>
          <w:rFonts w:eastAsia="Times New Roman" w:cstheme="minorHAnsi"/>
          <w:lang w:val="sr-Latn-RS"/>
        </w:rPr>
        <w:t xml:space="preserve">, </w:t>
      </w:r>
      <w:r w:rsidRPr="00B02DD9">
        <w:rPr>
          <w:rFonts w:eastAsia="Times New Roman" w:cstheme="minorHAnsi"/>
          <w:lang w:val="sr-Cyrl-RS"/>
        </w:rPr>
        <w:t>предмер радова са предрачуном и без предрачуна у .</w:t>
      </w:r>
      <w:proofErr w:type="spellStart"/>
      <w:r w:rsidRPr="00B02DD9">
        <w:rPr>
          <w:rFonts w:eastAsia="Times New Roman" w:cstheme="minorHAnsi"/>
        </w:rPr>
        <w:t>xls</w:t>
      </w:r>
      <w:proofErr w:type="spellEnd"/>
      <w:r w:rsidRPr="00B02DD9">
        <w:rPr>
          <w:rFonts w:eastAsia="Times New Roman" w:cstheme="minorHAnsi"/>
        </w:rPr>
        <w:t xml:space="preserve"> </w:t>
      </w:r>
      <w:r w:rsidRPr="00B02DD9">
        <w:rPr>
          <w:rFonts w:eastAsia="Times New Roman" w:cstheme="minorHAnsi"/>
          <w:lang w:val="sr-Cyrl-RS"/>
        </w:rPr>
        <w:t>формату).</w:t>
      </w:r>
    </w:p>
    <w:bookmarkEnd w:id="3"/>
    <w:p w14:paraId="53118930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4B869580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0C5EEBD9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4FF28256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139769C5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3EAC2465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40FD5F45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5D24820D" w14:textId="77777777" w:rsidR="002B6A18" w:rsidRDefault="002B6A18" w:rsidP="006953C7">
      <w:pPr>
        <w:pStyle w:val="Heading1"/>
        <w:rPr>
          <w:rFonts w:eastAsia="Times New Roman"/>
          <w:lang w:val="sr-Cyrl-RS"/>
        </w:rPr>
      </w:pPr>
    </w:p>
    <w:p w14:paraId="51220FD8" w14:textId="77777777" w:rsidR="002B6A18" w:rsidRDefault="002B6A18" w:rsidP="006953C7">
      <w:pPr>
        <w:pStyle w:val="Heading1"/>
        <w:rPr>
          <w:rFonts w:eastAsia="Times New Roman"/>
          <w:lang w:val="sr-Latn-RS"/>
        </w:rPr>
      </w:pPr>
    </w:p>
    <w:p w14:paraId="1332F813" w14:textId="77777777" w:rsidR="00933E52" w:rsidRDefault="00933E52" w:rsidP="00933E52">
      <w:pPr>
        <w:rPr>
          <w:lang w:val="sr-Latn-RS"/>
        </w:rPr>
      </w:pPr>
    </w:p>
    <w:p w14:paraId="7A2494BA" w14:textId="77777777" w:rsidR="00933E52" w:rsidRPr="00933E52" w:rsidRDefault="00933E52" w:rsidP="00933E52">
      <w:pPr>
        <w:rPr>
          <w:lang w:val="sr-Latn-RS"/>
        </w:rPr>
      </w:pPr>
    </w:p>
    <w:p w14:paraId="5288E9F4" w14:textId="77777777" w:rsidR="002B6A18" w:rsidRDefault="002B6A18" w:rsidP="002B6A18">
      <w:pPr>
        <w:rPr>
          <w:lang w:val="sr-Latn-RS"/>
        </w:rPr>
      </w:pPr>
    </w:p>
    <w:p w14:paraId="10A47986" w14:textId="77777777" w:rsidR="007E2264" w:rsidRDefault="007E2264" w:rsidP="002B6A18">
      <w:pPr>
        <w:rPr>
          <w:lang w:val="sr-Latn-RS"/>
        </w:rPr>
      </w:pPr>
    </w:p>
    <w:p w14:paraId="1B6AFEF4" w14:textId="77777777" w:rsidR="007E2264" w:rsidRPr="007E2264" w:rsidRDefault="007E2264" w:rsidP="002B6A18">
      <w:pPr>
        <w:rPr>
          <w:lang w:val="sr-Latn-RS"/>
        </w:rPr>
      </w:pPr>
    </w:p>
    <w:p w14:paraId="6BA76EAC" w14:textId="77777777" w:rsidR="002B6A18" w:rsidRPr="0019035E" w:rsidRDefault="002B6A18" w:rsidP="002B6A18">
      <w:pPr>
        <w:rPr>
          <w:lang w:val="sr-Latn-RS"/>
        </w:rPr>
      </w:pPr>
    </w:p>
    <w:p w14:paraId="3E3F0C8D" w14:textId="77777777" w:rsidR="006953C7" w:rsidRPr="007E2264" w:rsidRDefault="006953C7" w:rsidP="007E2264">
      <w:pPr>
        <w:pStyle w:val="Heading1"/>
        <w:jc w:val="center"/>
        <w:rPr>
          <w:b/>
          <w:bCs/>
          <w:lang w:val="sr-Cyrl-RS"/>
        </w:rPr>
      </w:pPr>
      <w:r w:rsidRPr="007E2264">
        <w:rPr>
          <w:b/>
          <w:bCs/>
          <w:lang w:val="sr-Cyrl-RS"/>
        </w:rPr>
        <w:lastRenderedPageBreak/>
        <w:t>РОК ЗА ИЗРАДУ СВИХ АКТИВНОСТИ ВЕЗАНИХ ЗА ИЗРАДУ ПРОЈЕКТНО – ТЕХНИЧКЕ ДОКУМЕНТАЦИЈЕ</w:t>
      </w:r>
    </w:p>
    <w:p w14:paraId="13D147B4" w14:textId="77777777" w:rsidR="006953C7" w:rsidRPr="00B02DD9" w:rsidRDefault="006953C7" w:rsidP="006953C7">
      <w:pPr>
        <w:spacing w:after="120" w:line="240" w:lineRule="auto"/>
        <w:rPr>
          <w:rFonts w:cstheme="minorHAnsi"/>
          <w:b/>
          <w:bCs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953C7" w:rsidRPr="00B02DD9" w14:paraId="6905ECD9" w14:textId="77777777" w:rsidTr="0055062D">
        <w:trPr>
          <w:trHeight w:val="422"/>
        </w:trPr>
        <w:tc>
          <w:tcPr>
            <w:tcW w:w="9350" w:type="dxa"/>
            <w:shd w:val="clear" w:color="auto" w:fill="DEEAF6" w:themeFill="accent5" w:themeFillTint="33"/>
          </w:tcPr>
          <w:p w14:paraId="5EB88CFF" w14:textId="10BFEB00" w:rsidR="006953C7" w:rsidRPr="00B02DD9" w:rsidRDefault="006953C7" w:rsidP="0055062D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</w:pPr>
            <w:r w:rsidRPr="00B02D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ИСТРАЖИВАЊА</w:t>
            </w:r>
            <w:r w:rsidR="00272F9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 xml:space="preserve">, </w:t>
            </w:r>
            <w:r w:rsidRPr="00B02DD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 xml:space="preserve">ИСПИТИВАЧКИ РАДОВИ </w:t>
            </w:r>
            <w:r w:rsidR="00272F9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И ИЗРАДА ТЕХНИЧКЕ ДОКУМЕНТАЦИЈ</w:t>
            </w:r>
            <w:r w:rsidR="004135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Е</w:t>
            </w:r>
          </w:p>
        </w:tc>
      </w:tr>
      <w:tr w:rsidR="00272F9C" w:rsidRPr="00B02DD9" w14:paraId="22397AE7" w14:textId="77777777" w:rsidTr="0055062D">
        <w:tc>
          <w:tcPr>
            <w:tcW w:w="9350" w:type="dxa"/>
            <w:shd w:val="clear" w:color="auto" w:fill="FFF2CC" w:themeFill="accent4" w:themeFillTint="33"/>
          </w:tcPr>
          <w:p w14:paraId="17293095" w14:textId="48533B34" w:rsidR="00272F9C" w:rsidRPr="00DA6DD2" w:rsidRDefault="00272F9C" w:rsidP="0055062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sr-Cyrl-RS"/>
              </w:rPr>
            </w:pPr>
            <w:r w:rsidRPr="001434B2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Рок за реализацију услуге је </w:t>
            </w:r>
            <w:r w:rsid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180 дана</w:t>
            </w:r>
            <w:r w:rsidRPr="001434B2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од дана обостраног потписивања уговора.</w:t>
            </w:r>
          </w:p>
        </w:tc>
      </w:tr>
      <w:tr w:rsidR="006953C7" w:rsidRPr="00B02DD9" w14:paraId="2A5C4405" w14:textId="77777777" w:rsidTr="0055062D">
        <w:tc>
          <w:tcPr>
            <w:tcW w:w="9350" w:type="dxa"/>
            <w:shd w:val="clear" w:color="auto" w:fill="FFF2CC" w:themeFill="accent4" w:themeFillTint="33"/>
          </w:tcPr>
          <w:p w14:paraId="15A8F25C" w14:textId="37905901" w:rsidR="006953C7" w:rsidRPr="001434B2" w:rsidRDefault="00272F9C" w:rsidP="0055062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1434B2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НАПОМЕНА: </w:t>
            </w:r>
            <w:r w:rsidR="006953C7" w:rsidRPr="001434B2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У обрачун рока за израду документације (ИДР,ИДП,ПЗИ) не улази период од подношења захтева до исходовања услова/решења </w:t>
            </w:r>
            <w:r w:rsidRPr="001434B2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надлежних органа.</w:t>
            </w:r>
          </w:p>
          <w:p w14:paraId="7AAF18ED" w14:textId="63DD5075" w:rsidR="00272F9C" w:rsidRPr="00DA6DD2" w:rsidRDefault="00272F9C" w:rsidP="0055062D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sr-Cyrl-RS"/>
              </w:rPr>
            </w:pPr>
            <w:r w:rsidRPr="001434B2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 обрачун рока за археолошка испитивања не улази период потребан за прибављање одобрења Министарства културе Републике Србије.</w:t>
            </w:r>
          </w:p>
        </w:tc>
      </w:tr>
    </w:tbl>
    <w:p w14:paraId="118F9045" w14:textId="77777777" w:rsidR="00306099" w:rsidRPr="007E2264" w:rsidRDefault="00306099" w:rsidP="007E2264">
      <w:pPr>
        <w:spacing w:after="120" w:line="240" w:lineRule="auto"/>
        <w:rPr>
          <w:rFonts w:cstheme="minorHAnsi"/>
          <w:b/>
          <w:lang w:val="sr-Latn-RS"/>
        </w:rPr>
      </w:pPr>
    </w:p>
    <w:p w14:paraId="0735DE0D" w14:textId="166DE8FB" w:rsidR="006953C7" w:rsidRPr="00F77088" w:rsidRDefault="006953C7" w:rsidP="006953C7">
      <w:pPr>
        <w:spacing w:after="120" w:line="240" w:lineRule="auto"/>
        <w:jc w:val="center"/>
        <w:rPr>
          <w:rFonts w:cstheme="minorHAnsi"/>
          <w:b/>
          <w:lang w:val="sr-Cyrl-RS"/>
        </w:rPr>
      </w:pPr>
      <w:r w:rsidRPr="00F77088">
        <w:rPr>
          <w:rFonts w:cstheme="minorHAnsi"/>
          <w:b/>
        </w:rPr>
        <w:t>НАЧИН</w:t>
      </w:r>
      <w:r w:rsidRPr="00F77088">
        <w:rPr>
          <w:rFonts w:cstheme="minorHAnsi"/>
          <w:b/>
          <w:lang w:val="sr-Cyrl-RS"/>
        </w:rPr>
        <w:t>, РОК И УСЛОВИ ПЛАЋАЊА</w:t>
      </w:r>
    </w:p>
    <w:p w14:paraId="3894557E" w14:textId="4C5953C8" w:rsidR="006953C7" w:rsidRPr="00F77088" w:rsidRDefault="006953C7" w:rsidP="006953C7">
      <w:pPr>
        <w:spacing w:after="120" w:line="240" w:lineRule="auto"/>
        <w:rPr>
          <w:rFonts w:cstheme="minorHAnsi"/>
          <w:bCs/>
          <w:lang w:val="sr-Cyrl-RS"/>
        </w:rPr>
      </w:pPr>
      <w:r w:rsidRPr="00F77088">
        <w:rPr>
          <w:rFonts w:cstheme="minorHAnsi"/>
          <w:bCs/>
          <w:lang w:val="sr-Cyrl-RS"/>
        </w:rPr>
        <w:t xml:space="preserve">Цена је фиксна, а плаћање цене вршиће се </w:t>
      </w:r>
      <w:r w:rsidR="004135EC">
        <w:rPr>
          <w:rFonts w:cstheme="minorHAnsi"/>
          <w:bCs/>
          <w:lang w:val="sr-Cyrl-RS"/>
        </w:rPr>
        <w:t xml:space="preserve">авансно (30%) и </w:t>
      </w:r>
      <w:r w:rsidRPr="00F77088">
        <w:rPr>
          <w:rFonts w:cstheme="minorHAnsi"/>
          <w:bCs/>
          <w:lang w:val="sr-Cyrl-RS"/>
        </w:rPr>
        <w:t>по испостављеним фактурама</w:t>
      </w:r>
      <w:r w:rsidR="004135EC">
        <w:rPr>
          <w:rFonts w:cstheme="minorHAnsi"/>
          <w:bCs/>
          <w:lang w:val="sr-Cyrl-RS"/>
        </w:rPr>
        <w:t xml:space="preserve"> (70%),</w:t>
      </w:r>
      <w:r w:rsidRPr="00F77088">
        <w:rPr>
          <w:rFonts w:cstheme="minorHAnsi"/>
          <w:bCs/>
          <w:lang w:val="sr-Cyrl-RS"/>
        </w:rPr>
        <w:t xml:space="preserve"> у року од 45 дана за извршене поједине врсте послова и то у следећим процентима за сваки фазни део пројектне документације појединачно, од укупно уговорене цене посла, и то: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7"/>
        <w:gridCol w:w="4683"/>
      </w:tblGrid>
      <w:tr w:rsidR="006953C7" w:rsidRPr="00F77088" w14:paraId="01AE525D" w14:textId="77777777" w:rsidTr="0055062D">
        <w:tc>
          <w:tcPr>
            <w:tcW w:w="9350" w:type="dxa"/>
            <w:gridSpan w:val="2"/>
          </w:tcPr>
          <w:p w14:paraId="2DA0822A" w14:textId="77777777" w:rsidR="006953C7" w:rsidRPr="00F77088" w:rsidRDefault="006953C7" w:rsidP="0055062D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4" w:name="_Hlk195526231"/>
            <w:r w:rsidRPr="00F770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RS"/>
              </w:rPr>
              <w:t>УСЛОВИ ПЛАЋАЊА:</w:t>
            </w:r>
          </w:p>
        </w:tc>
      </w:tr>
      <w:tr w:rsidR="006953C7" w:rsidRPr="00F77088" w14:paraId="75CE739E" w14:textId="77777777" w:rsidTr="0055062D">
        <w:tc>
          <w:tcPr>
            <w:tcW w:w="4667" w:type="dxa"/>
          </w:tcPr>
          <w:p w14:paraId="179A69BE" w14:textId="77777777" w:rsidR="006953C7" w:rsidRPr="00F77088" w:rsidRDefault="006953C7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Аванс 30%</w:t>
            </w:r>
          </w:p>
        </w:tc>
        <w:tc>
          <w:tcPr>
            <w:tcW w:w="4683" w:type="dxa"/>
          </w:tcPr>
          <w:p w14:paraId="19D75B18" w14:textId="4049577F" w:rsidR="006953C7" w:rsidRPr="00F77088" w:rsidRDefault="007476BC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1</w:t>
            </w:r>
            <w:r w:rsidR="006953C7"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5</w:t>
            </w:r>
            <w:r w:rsidR="00374B9A"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дана од потписивања</w:t>
            </w:r>
            <w:r w:rsidR="006953C7"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уговора</w:t>
            </w:r>
          </w:p>
        </w:tc>
      </w:tr>
      <w:tr w:rsidR="007476BC" w:rsidRPr="00F77088" w14:paraId="17573B69" w14:textId="77777777" w:rsidTr="0055062D">
        <w:tc>
          <w:tcPr>
            <w:tcW w:w="4667" w:type="dxa"/>
          </w:tcPr>
          <w:p w14:paraId="12962E9B" w14:textId="116C1BE6" w:rsidR="007476BC" w:rsidRPr="00F77088" w:rsidRDefault="007476BC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 xml:space="preserve">I </w:t>
            </w: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фаза 20%</w:t>
            </w:r>
          </w:p>
        </w:tc>
        <w:tc>
          <w:tcPr>
            <w:tcW w:w="4683" w:type="dxa"/>
          </w:tcPr>
          <w:p w14:paraId="2686AAE8" w14:textId="144B34A3" w:rsidR="007476BC" w:rsidRPr="00F77088" w:rsidRDefault="007476BC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Након спроведених археолошких и геомеханич</w:t>
            </w:r>
            <w:r w:rsidR="00272F9C"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ких</w:t>
            </w: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испитивања</w:t>
            </w:r>
          </w:p>
        </w:tc>
      </w:tr>
      <w:tr w:rsidR="006953C7" w:rsidRPr="00F77088" w14:paraId="0FD835AF" w14:textId="77777777" w:rsidTr="0055062D">
        <w:tc>
          <w:tcPr>
            <w:tcW w:w="4667" w:type="dxa"/>
          </w:tcPr>
          <w:p w14:paraId="0C3674AE" w14:textId="3835633F" w:rsidR="006953C7" w:rsidRPr="00F77088" w:rsidRDefault="006953C7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>I</w:t>
            </w:r>
            <w:r w:rsidR="007476BC" w:rsidRPr="00F77088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>I</w:t>
            </w: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фаза </w:t>
            </w:r>
            <w:r w:rsidR="007476BC" w:rsidRPr="00F77088">
              <w:rPr>
                <w:rFonts w:asciiTheme="minorHAnsi" w:hAnsiTheme="minorHAnsi" w:cstheme="minorHAnsi"/>
                <w:sz w:val="22"/>
                <w:szCs w:val="22"/>
                <w:lang w:val="sr-Latn-RS"/>
              </w:rPr>
              <w:t>2</w:t>
            </w: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0%</w:t>
            </w:r>
          </w:p>
        </w:tc>
        <w:tc>
          <w:tcPr>
            <w:tcW w:w="4683" w:type="dxa"/>
          </w:tcPr>
          <w:p w14:paraId="2026E97D" w14:textId="2A01A9CA" w:rsidR="006953C7" w:rsidRPr="00F77088" w:rsidRDefault="007476BC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Након израђеног идејног решења</w:t>
            </w:r>
            <w:r w:rsidR="006953C7"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, а по подношењу захтева за издавање </w:t>
            </w:r>
            <w:r w:rsidR="00272F9C"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Локацијских услова</w:t>
            </w:r>
          </w:p>
        </w:tc>
      </w:tr>
      <w:tr w:rsidR="006953C7" w:rsidRPr="00F77088" w14:paraId="4C79427B" w14:textId="77777777" w:rsidTr="0055062D">
        <w:tc>
          <w:tcPr>
            <w:tcW w:w="4667" w:type="dxa"/>
          </w:tcPr>
          <w:p w14:paraId="749022CF" w14:textId="77777777" w:rsidR="006953C7" w:rsidRPr="00F77088" w:rsidRDefault="006953C7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 фаза 30%</w:t>
            </w:r>
          </w:p>
        </w:tc>
        <w:tc>
          <w:tcPr>
            <w:tcW w:w="4683" w:type="dxa"/>
          </w:tcPr>
          <w:p w14:paraId="58944DCB" w14:textId="77777777" w:rsidR="006953C7" w:rsidRPr="00F77088" w:rsidRDefault="006953C7" w:rsidP="0055062D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7088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По завршеном послу</w:t>
            </w:r>
          </w:p>
        </w:tc>
      </w:tr>
      <w:bookmarkEnd w:id="4"/>
    </w:tbl>
    <w:p w14:paraId="62F84B70" w14:textId="77777777" w:rsidR="006953C7" w:rsidRPr="00F77088" w:rsidRDefault="006953C7" w:rsidP="006953C7">
      <w:pPr>
        <w:rPr>
          <w:rFonts w:cstheme="minorHAnsi"/>
        </w:rPr>
      </w:pPr>
    </w:p>
    <w:p w14:paraId="5E23CD01" w14:textId="77777777" w:rsidR="006953C7" w:rsidRDefault="006953C7" w:rsidP="00B02DD9">
      <w:pPr>
        <w:spacing w:after="120" w:line="240" w:lineRule="auto"/>
        <w:rPr>
          <w:rFonts w:eastAsia="Times New Roman" w:cstheme="minorHAnsi"/>
          <w:b/>
          <w:lang w:val="sr-Cyrl-RS"/>
        </w:rPr>
      </w:pPr>
    </w:p>
    <w:p w14:paraId="1D7AE7A9" w14:textId="77777777" w:rsidR="006953C7" w:rsidRPr="006953C7" w:rsidRDefault="006953C7" w:rsidP="002B6A18">
      <w:pPr>
        <w:spacing w:after="120" w:line="240" w:lineRule="auto"/>
        <w:ind w:right="6"/>
        <w:jc w:val="both"/>
        <w:rPr>
          <w:rFonts w:eastAsia="Times New Roman" w:cstheme="minorHAnsi"/>
          <w:lang w:val="sr-Cyrl-RS"/>
        </w:rPr>
      </w:pPr>
    </w:p>
    <w:sectPr w:rsidR="006953C7" w:rsidRPr="00695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hybridMultilevel"/>
    <w:tmpl w:val="235BA860"/>
    <w:lvl w:ilvl="0" w:tplc="FFFFFFFF">
      <w:start w:val="1"/>
      <w:numFmt w:val="bullet"/>
      <w:lvlText w:val="-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и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422FB"/>
    <w:multiLevelType w:val="hybridMultilevel"/>
    <w:tmpl w:val="7E7A7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4A2E"/>
    <w:multiLevelType w:val="hybridMultilevel"/>
    <w:tmpl w:val="AD18E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260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2D24"/>
    <w:multiLevelType w:val="hybridMultilevel"/>
    <w:tmpl w:val="0FF441BA"/>
    <w:lvl w:ilvl="0" w:tplc="9C260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84621"/>
    <w:multiLevelType w:val="hybridMultilevel"/>
    <w:tmpl w:val="F872D8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A2206"/>
    <w:multiLevelType w:val="hybridMultilevel"/>
    <w:tmpl w:val="7F288360"/>
    <w:lvl w:ilvl="0" w:tplc="559A74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F02AB"/>
    <w:multiLevelType w:val="hybridMultilevel"/>
    <w:tmpl w:val="2D1A96FA"/>
    <w:lvl w:ilvl="0" w:tplc="76E6B92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30138"/>
    <w:multiLevelType w:val="hybridMultilevel"/>
    <w:tmpl w:val="CA6AE010"/>
    <w:lvl w:ilvl="0" w:tplc="9C260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72907"/>
    <w:multiLevelType w:val="hybridMultilevel"/>
    <w:tmpl w:val="EF3087E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213EF"/>
    <w:multiLevelType w:val="hybridMultilevel"/>
    <w:tmpl w:val="5CF0F732"/>
    <w:lvl w:ilvl="0" w:tplc="8BBAD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E466D"/>
    <w:multiLevelType w:val="hybridMultilevel"/>
    <w:tmpl w:val="4FFCD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56551">
    <w:abstractNumId w:val="0"/>
  </w:num>
  <w:num w:numId="2" w16cid:durableId="1307510253">
    <w:abstractNumId w:val="6"/>
  </w:num>
  <w:num w:numId="3" w16cid:durableId="340090280">
    <w:abstractNumId w:val="1"/>
  </w:num>
  <w:num w:numId="4" w16cid:durableId="1920629105">
    <w:abstractNumId w:val="3"/>
  </w:num>
  <w:num w:numId="5" w16cid:durableId="382141582">
    <w:abstractNumId w:val="7"/>
  </w:num>
  <w:num w:numId="6" w16cid:durableId="931009618">
    <w:abstractNumId w:val="2"/>
  </w:num>
  <w:num w:numId="7" w16cid:durableId="2077125224">
    <w:abstractNumId w:val="9"/>
  </w:num>
  <w:num w:numId="8" w16cid:durableId="1503819404">
    <w:abstractNumId w:val="5"/>
  </w:num>
  <w:num w:numId="9" w16cid:durableId="786310821">
    <w:abstractNumId w:val="4"/>
  </w:num>
  <w:num w:numId="10" w16cid:durableId="147865142">
    <w:abstractNumId w:val="8"/>
  </w:num>
  <w:num w:numId="11" w16cid:durableId="5290332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C5"/>
    <w:rsid w:val="00020EEC"/>
    <w:rsid w:val="000623AE"/>
    <w:rsid w:val="000673A3"/>
    <w:rsid w:val="000705B9"/>
    <w:rsid w:val="000A0EE4"/>
    <w:rsid w:val="000C5DAD"/>
    <w:rsid w:val="000D098C"/>
    <w:rsid w:val="0013555C"/>
    <w:rsid w:val="001434B2"/>
    <w:rsid w:val="0016157A"/>
    <w:rsid w:val="00164CF4"/>
    <w:rsid w:val="00184B37"/>
    <w:rsid w:val="0019035E"/>
    <w:rsid w:val="001E0A3B"/>
    <w:rsid w:val="001E0E64"/>
    <w:rsid w:val="002174C5"/>
    <w:rsid w:val="00220F89"/>
    <w:rsid w:val="00233A72"/>
    <w:rsid w:val="00236EEC"/>
    <w:rsid w:val="00272F9C"/>
    <w:rsid w:val="00285E58"/>
    <w:rsid w:val="00293941"/>
    <w:rsid w:val="00296C61"/>
    <w:rsid w:val="002A0808"/>
    <w:rsid w:val="002B6A18"/>
    <w:rsid w:val="002D0260"/>
    <w:rsid w:val="002D13E9"/>
    <w:rsid w:val="002E4E2A"/>
    <w:rsid w:val="00306099"/>
    <w:rsid w:val="00374354"/>
    <w:rsid w:val="00374B9A"/>
    <w:rsid w:val="00393C52"/>
    <w:rsid w:val="003C4177"/>
    <w:rsid w:val="004119BE"/>
    <w:rsid w:val="004135EC"/>
    <w:rsid w:val="0046498B"/>
    <w:rsid w:val="00466125"/>
    <w:rsid w:val="00471ABF"/>
    <w:rsid w:val="00473933"/>
    <w:rsid w:val="00486DD3"/>
    <w:rsid w:val="004A0ECD"/>
    <w:rsid w:val="004C5E5E"/>
    <w:rsid w:val="004D12F1"/>
    <w:rsid w:val="004F70D7"/>
    <w:rsid w:val="00503731"/>
    <w:rsid w:val="00527A04"/>
    <w:rsid w:val="0055656E"/>
    <w:rsid w:val="00596E56"/>
    <w:rsid w:val="005D3322"/>
    <w:rsid w:val="006036C0"/>
    <w:rsid w:val="0065179A"/>
    <w:rsid w:val="00660B75"/>
    <w:rsid w:val="006671D0"/>
    <w:rsid w:val="00692517"/>
    <w:rsid w:val="006953C7"/>
    <w:rsid w:val="006C7CB7"/>
    <w:rsid w:val="00707B87"/>
    <w:rsid w:val="0072363E"/>
    <w:rsid w:val="00731329"/>
    <w:rsid w:val="00742182"/>
    <w:rsid w:val="007476BC"/>
    <w:rsid w:val="00753D46"/>
    <w:rsid w:val="007545F6"/>
    <w:rsid w:val="007767D6"/>
    <w:rsid w:val="007B3CBE"/>
    <w:rsid w:val="007D0611"/>
    <w:rsid w:val="007E2264"/>
    <w:rsid w:val="007F4B9B"/>
    <w:rsid w:val="008A44A4"/>
    <w:rsid w:val="008D7AC0"/>
    <w:rsid w:val="00905234"/>
    <w:rsid w:val="00910A84"/>
    <w:rsid w:val="00933E52"/>
    <w:rsid w:val="00940930"/>
    <w:rsid w:val="00942654"/>
    <w:rsid w:val="009530BF"/>
    <w:rsid w:val="00970972"/>
    <w:rsid w:val="009921C3"/>
    <w:rsid w:val="009E5B28"/>
    <w:rsid w:val="009E7FA6"/>
    <w:rsid w:val="00A12B55"/>
    <w:rsid w:val="00A4788A"/>
    <w:rsid w:val="00A500F2"/>
    <w:rsid w:val="00A66E28"/>
    <w:rsid w:val="00AA0457"/>
    <w:rsid w:val="00AA3D14"/>
    <w:rsid w:val="00AA49D0"/>
    <w:rsid w:val="00B02DD9"/>
    <w:rsid w:val="00B030B2"/>
    <w:rsid w:val="00B154B4"/>
    <w:rsid w:val="00B21A8A"/>
    <w:rsid w:val="00B2212A"/>
    <w:rsid w:val="00B31D72"/>
    <w:rsid w:val="00B32EEE"/>
    <w:rsid w:val="00B55618"/>
    <w:rsid w:val="00B61ED3"/>
    <w:rsid w:val="00B70F5C"/>
    <w:rsid w:val="00BB6550"/>
    <w:rsid w:val="00BE0A0D"/>
    <w:rsid w:val="00BE2BBC"/>
    <w:rsid w:val="00BE60DF"/>
    <w:rsid w:val="00C0444D"/>
    <w:rsid w:val="00C07413"/>
    <w:rsid w:val="00C34795"/>
    <w:rsid w:val="00C455D0"/>
    <w:rsid w:val="00C57B31"/>
    <w:rsid w:val="00C83405"/>
    <w:rsid w:val="00CA603A"/>
    <w:rsid w:val="00CC2CF8"/>
    <w:rsid w:val="00CD00DC"/>
    <w:rsid w:val="00CE587C"/>
    <w:rsid w:val="00D175CD"/>
    <w:rsid w:val="00D21983"/>
    <w:rsid w:val="00D340DE"/>
    <w:rsid w:val="00D57589"/>
    <w:rsid w:val="00D62EF4"/>
    <w:rsid w:val="00DA6DD2"/>
    <w:rsid w:val="00DB77C8"/>
    <w:rsid w:val="00DC7B8F"/>
    <w:rsid w:val="00DF0418"/>
    <w:rsid w:val="00E353F3"/>
    <w:rsid w:val="00E4676E"/>
    <w:rsid w:val="00E72326"/>
    <w:rsid w:val="00E90CC3"/>
    <w:rsid w:val="00E93027"/>
    <w:rsid w:val="00E97A57"/>
    <w:rsid w:val="00EE5423"/>
    <w:rsid w:val="00F03485"/>
    <w:rsid w:val="00F11FAA"/>
    <w:rsid w:val="00F77088"/>
    <w:rsid w:val="00F8204F"/>
    <w:rsid w:val="00F94D17"/>
    <w:rsid w:val="00FA0622"/>
    <w:rsid w:val="00FB354D"/>
    <w:rsid w:val="00FB4535"/>
    <w:rsid w:val="00FB60B7"/>
    <w:rsid w:val="00FC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07DD4"/>
  <w15:docId w15:val="{6DC2F32C-6DAD-4691-BE1B-741F50E3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ED3"/>
  </w:style>
  <w:style w:type="paragraph" w:styleId="Heading1">
    <w:name w:val="heading 1"/>
    <w:basedOn w:val="Normal"/>
    <w:next w:val="Normal"/>
    <w:link w:val="Heading1Char"/>
    <w:uiPriority w:val="9"/>
    <w:qFormat/>
    <w:rsid w:val="00B02D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2D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2D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2D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79A"/>
    <w:pPr>
      <w:ind w:left="720"/>
      <w:contextualSpacing/>
    </w:pPr>
  </w:style>
  <w:style w:type="table" w:styleId="TableGrid">
    <w:name w:val="Table Grid"/>
    <w:basedOn w:val="TableNormal"/>
    <w:rsid w:val="00A5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71D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2D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02D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2D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02DD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0623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3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3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23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23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9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E5169-2148-49EB-8AA6-6780D2A4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Aleksandar.V-Nabavke</cp:lastModifiedBy>
  <cp:revision>16</cp:revision>
  <dcterms:created xsi:type="dcterms:W3CDTF">2025-04-02T07:43:00Z</dcterms:created>
  <dcterms:modified xsi:type="dcterms:W3CDTF">2025-05-06T08:32:00Z</dcterms:modified>
</cp:coreProperties>
</file>